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7CB2BD15" w:rsidR="005D4E0C" w:rsidRPr="00985CE7" w:rsidRDefault="005D4E0C" w:rsidP="00900FE0">
      <w:pPr>
        <w:pStyle w:val="a4"/>
        <w:pBdr>
          <w:bottom w:val="single" w:sz="4" w:space="1" w:color="auto"/>
        </w:pBdr>
        <w:tabs>
          <w:tab w:val="clear" w:pos="4153"/>
          <w:tab w:val="clear" w:pos="8306"/>
          <w:tab w:val="right" w:pos="9638"/>
        </w:tabs>
        <w:spacing w:after="0"/>
        <w:ind w:right="-57"/>
        <w:jc w:val="right"/>
        <w:rPr>
          <w:rFonts w:ascii="Arial" w:eastAsia="Arial Unicode MS" w:hAnsi="Arial" w:cs="Arial"/>
          <w:b/>
          <w:bCs/>
          <w:sz w:val="24"/>
        </w:rPr>
      </w:pPr>
      <w:r w:rsidRPr="00985CE7">
        <w:rPr>
          <w:rFonts w:ascii="Arial" w:eastAsia="Arial Unicode MS" w:hAnsi="Arial" w:cs="Arial"/>
          <w:b/>
          <w:bCs/>
          <w:sz w:val="24"/>
        </w:rPr>
        <w:t>3GPP TSG-WG SA2 Meeting #1</w:t>
      </w:r>
      <w:r w:rsidR="00335F85" w:rsidRPr="00985CE7">
        <w:rPr>
          <w:rFonts w:ascii="Arial" w:eastAsia="Arial Unicode MS" w:hAnsi="Arial" w:cs="Arial"/>
          <w:b/>
          <w:bCs/>
          <w:sz w:val="24"/>
        </w:rPr>
        <w:t>5</w:t>
      </w:r>
      <w:r w:rsidR="00B82BD2">
        <w:rPr>
          <w:rFonts w:ascii="Arial" w:eastAsia="Arial Unicode MS" w:hAnsi="Arial" w:cs="Arial"/>
          <w:b/>
          <w:bCs/>
          <w:sz w:val="24"/>
        </w:rPr>
        <w:t>4</w:t>
      </w:r>
      <w:r w:rsidR="00234422">
        <w:rPr>
          <w:rFonts w:ascii="Arial" w:eastAsia="Arial Unicode MS" w:hAnsi="Arial" w:cs="Arial"/>
          <w:b/>
          <w:bCs/>
          <w:sz w:val="24"/>
        </w:rPr>
        <w:t>-AH-E</w:t>
      </w:r>
      <w:r w:rsidRPr="00985CE7">
        <w:rPr>
          <w:rFonts w:ascii="Arial" w:eastAsia="Arial Unicode MS" w:hAnsi="Arial" w:cs="Arial"/>
          <w:b/>
          <w:bCs/>
          <w:sz w:val="24"/>
        </w:rPr>
        <w:tab/>
      </w:r>
      <w:r w:rsidRPr="00985CE7">
        <w:rPr>
          <w:rFonts w:ascii="Arial" w:eastAsia="Arial Unicode MS" w:hAnsi="Arial" w:cs="Arial"/>
          <w:b/>
          <w:i/>
          <w:sz w:val="28"/>
        </w:rPr>
        <w:t>S</w:t>
      </w:r>
      <w:r w:rsidR="00DF1E03">
        <w:rPr>
          <w:rFonts w:ascii="Arial" w:eastAsia="Arial Unicode MS" w:hAnsi="Arial" w:cs="Arial"/>
          <w:b/>
          <w:i/>
          <w:sz w:val="28"/>
        </w:rPr>
        <w:t>2</w:t>
      </w:r>
      <w:r w:rsidR="001529E2">
        <w:rPr>
          <w:rFonts w:ascii="Arial" w:eastAsia="Arial Unicode MS" w:hAnsi="Arial" w:cs="Arial"/>
          <w:b/>
          <w:i/>
          <w:sz w:val="28"/>
        </w:rPr>
        <w:t>-2</w:t>
      </w:r>
      <w:r w:rsidR="008F6D8B">
        <w:rPr>
          <w:rFonts w:ascii="Arial" w:eastAsia="Arial Unicode MS" w:hAnsi="Arial" w:cs="Arial"/>
          <w:b/>
          <w:i/>
          <w:sz w:val="28"/>
        </w:rPr>
        <w:t>300</w:t>
      </w:r>
      <w:r w:rsidR="00243D9C">
        <w:rPr>
          <w:rFonts w:ascii="Arial" w:eastAsia="Arial Unicode MS" w:hAnsi="Arial" w:cs="Arial"/>
          <w:b/>
          <w:i/>
          <w:sz w:val="28"/>
        </w:rPr>
        <w:t>155</w:t>
      </w:r>
    </w:p>
    <w:p w14:paraId="4272A802" w14:textId="50D9FF02" w:rsidR="00BC3C6F" w:rsidRPr="00985CE7" w:rsidRDefault="00DC1B6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Pr>
          <w:rFonts w:ascii="Arial" w:eastAsia="Arial Unicode MS" w:hAnsi="Arial" w:cs="Arial"/>
          <w:b/>
          <w:bCs/>
          <w:sz w:val="24"/>
        </w:rPr>
        <w:t>Electronic meeting, Jan</w:t>
      </w:r>
      <w:r w:rsidR="00B82BD2" w:rsidRPr="00B82BD2">
        <w:rPr>
          <w:rFonts w:ascii="Arial" w:eastAsia="Arial Unicode MS" w:hAnsi="Arial" w:cs="Arial"/>
          <w:b/>
          <w:bCs/>
          <w:sz w:val="24"/>
        </w:rPr>
        <w:t xml:space="preserve"> 1</w:t>
      </w:r>
      <w:r>
        <w:rPr>
          <w:rFonts w:ascii="Arial" w:eastAsia="Arial Unicode MS" w:hAnsi="Arial" w:cs="Arial"/>
          <w:b/>
          <w:bCs/>
          <w:sz w:val="24"/>
        </w:rPr>
        <w:t>6th – 20</w:t>
      </w:r>
      <w:r w:rsidR="00B82BD2" w:rsidRPr="00B82BD2">
        <w:rPr>
          <w:rFonts w:ascii="Arial" w:eastAsia="Arial Unicode MS" w:hAnsi="Arial" w:cs="Arial"/>
          <w:b/>
          <w:bCs/>
          <w:sz w:val="24"/>
        </w:rPr>
        <w:t>th</w:t>
      </w:r>
      <w:r w:rsidR="003244C5" w:rsidRPr="00910D8D">
        <w:rPr>
          <w:rFonts w:ascii="Arial" w:eastAsia="Arial Unicode MS" w:hAnsi="Arial" w:cs="Arial"/>
          <w:b/>
          <w:bCs/>
          <w:color w:val="auto"/>
        </w:rPr>
        <w:tab/>
      </w:r>
      <w:r w:rsidR="001F0BF7" w:rsidRPr="00910D8D">
        <w:rPr>
          <w:rFonts w:ascii="Arial" w:hAnsi="Arial" w:cs="Arial"/>
          <w:b/>
          <w:bCs/>
          <w:color w:val="auto"/>
        </w:rPr>
        <w:t xml:space="preserve">(revision of </w:t>
      </w:r>
      <w:r w:rsidR="008F6D8B">
        <w:rPr>
          <w:rFonts w:ascii="Arial" w:hAnsi="Arial" w:cs="Arial"/>
          <w:b/>
          <w:bCs/>
          <w:color w:val="auto"/>
        </w:rPr>
        <w:t>…</w:t>
      </w:r>
      <w:r w:rsidR="00910D8D">
        <w:rPr>
          <w:rFonts w:ascii="Arial" w:hAnsi="Arial" w:cs="Arial"/>
          <w:b/>
          <w:bCs/>
          <w:color w:val="auto"/>
        </w:rPr>
        <w:t>)</w:t>
      </w:r>
    </w:p>
    <w:p w14:paraId="255F7ECB" w14:textId="77777777" w:rsidR="00A24F28" w:rsidRPr="00985CE7" w:rsidRDefault="00A24F28" w:rsidP="00A24F28">
      <w:pPr>
        <w:rPr>
          <w:rFonts w:ascii="Arial" w:hAnsi="Arial" w:cs="Arial"/>
        </w:rPr>
      </w:pPr>
    </w:p>
    <w:p w14:paraId="5B8FFE9F" w14:textId="77187009" w:rsidR="00772F47" w:rsidRPr="00985CE7" w:rsidRDefault="00A24F28" w:rsidP="00A24F28">
      <w:pPr>
        <w:ind w:left="2127" w:hanging="2127"/>
        <w:rPr>
          <w:rFonts w:ascii="Arial" w:hAnsi="Arial" w:cs="Arial"/>
          <w:b/>
        </w:rPr>
      </w:pPr>
      <w:r w:rsidRPr="00985CE7">
        <w:rPr>
          <w:rFonts w:ascii="Arial" w:hAnsi="Arial" w:cs="Arial"/>
          <w:b/>
        </w:rPr>
        <w:t>Source:</w:t>
      </w:r>
      <w:r w:rsidRPr="00985CE7">
        <w:rPr>
          <w:rFonts w:ascii="Arial" w:hAnsi="Arial" w:cs="Arial"/>
          <w:b/>
        </w:rPr>
        <w:tab/>
      </w:r>
      <w:r w:rsidR="00905793" w:rsidRPr="00985CE7">
        <w:rPr>
          <w:rFonts w:ascii="Arial" w:hAnsi="Arial" w:cs="Arial" w:hint="eastAsia"/>
          <w:b/>
          <w:lang w:eastAsia="ko-KR"/>
        </w:rPr>
        <w:t>Samsung</w:t>
      </w:r>
    </w:p>
    <w:p w14:paraId="79A381A8" w14:textId="04E065DC" w:rsidR="00747052" w:rsidRPr="00C776AE" w:rsidRDefault="00A24F28" w:rsidP="00747052">
      <w:pPr>
        <w:ind w:left="2127" w:hanging="2127"/>
        <w:rPr>
          <w:rFonts w:ascii="Arial" w:eastAsia="MS Mincho" w:hAnsi="Arial" w:cs="Arial"/>
          <w:b/>
        </w:rPr>
      </w:pPr>
      <w:r w:rsidRPr="00985CE7">
        <w:rPr>
          <w:rFonts w:ascii="Arial" w:hAnsi="Arial" w:cs="Arial"/>
          <w:b/>
        </w:rPr>
        <w:t>Title:</w:t>
      </w:r>
      <w:r w:rsidRPr="00985CE7">
        <w:rPr>
          <w:rFonts w:ascii="Arial" w:hAnsi="Arial" w:cs="Arial"/>
          <w:b/>
        </w:rPr>
        <w:tab/>
      </w:r>
      <w:r w:rsidR="00653801" w:rsidRPr="00985CE7">
        <w:rPr>
          <w:rFonts w:ascii="Arial" w:hAnsi="Arial" w:cs="Arial"/>
          <w:b/>
        </w:rPr>
        <w:t>KI</w:t>
      </w:r>
      <w:r w:rsidR="00537365" w:rsidRPr="00985CE7">
        <w:rPr>
          <w:rFonts w:ascii="Arial" w:hAnsi="Arial" w:cs="Arial"/>
          <w:b/>
        </w:rPr>
        <w:t xml:space="preserve"> </w:t>
      </w:r>
      <w:r w:rsidR="00653801" w:rsidRPr="00985CE7">
        <w:rPr>
          <w:rFonts w:ascii="Arial" w:hAnsi="Arial" w:cs="Arial"/>
          <w:b/>
        </w:rPr>
        <w:t>#</w:t>
      </w:r>
      <w:r w:rsidR="00C776AE">
        <w:rPr>
          <w:rFonts w:ascii="Arial" w:hAnsi="Arial" w:cs="Arial"/>
          <w:b/>
        </w:rPr>
        <w:t>1</w:t>
      </w:r>
      <w:r w:rsidR="000E5D40" w:rsidRPr="00985CE7">
        <w:rPr>
          <w:rFonts w:ascii="Arial" w:hAnsi="Arial" w:cs="Arial"/>
          <w:b/>
        </w:rPr>
        <w:t xml:space="preserve">, </w:t>
      </w:r>
      <w:r w:rsidR="00C5418F">
        <w:rPr>
          <w:rFonts w:ascii="Arial" w:hAnsi="Arial" w:cs="Arial" w:hint="eastAsia"/>
          <w:b/>
          <w:lang w:eastAsia="ko-KR"/>
        </w:rPr>
        <w:t>T</w:t>
      </w:r>
      <w:r w:rsidR="00C776AE">
        <w:rPr>
          <w:rFonts w:ascii="Arial" w:hAnsi="Arial" w:cs="Arial" w:hint="eastAsia"/>
          <w:b/>
          <w:lang w:eastAsia="ko-KR"/>
        </w:rPr>
        <w:t>echnical issue</w:t>
      </w:r>
      <w:r w:rsidR="00C776AE">
        <w:rPr>
          <w:rFonts w:ascii="Arial" w:hAnsi="Arial" w:cs="Arial"/>
          <w:b/>
          <w:lang w:eastAsia="ko-KR"/>
        </w:rPr>
        <w:t>s</w:t>
      </w:r>
      <w:r w:rsidR="00C776AE">
        <w:rPr>
          <w:rFonts w:ascii="Arial" w:hAnsi="Arial" w:cs="Arial" w:hint="eastAsia"/>
          <w:b/>
          <w:lang w:eastAsia="ko-KR"/>
        </w:rPr>
        <w:t xml:space="preserve"> on HR-SBO procedure</w:t>
      </w:r>
    </w:p>
    <w:p w14:paraId="1FCFD491" w14:textId="77777777" w:rsidR="00A24F28" w:rsidRPr="00985CE7" w:rsidRDefault="002A3C41" w:rsidP="00A24F28">
      <w:pPr>
        <w:ind w:left="2127" w:hanging="2127"/>
        <w:rPr>
          <w:rFonts w:ascii="Arial" w:hAnsi="Arial" w:cs="Arial"/>
          <w:b/>
        </w:rPr>
      </w:pPr>
      <w:r w:rsidRPr="00985CE7">
        <w:rPr>
          <w:rFonts w:ascii="Arial" w:hAnsi="Arial" w:cs="Arial"/>
          <w:b/>
        </w:rPr>
        <w:t>Document for:</w:t>
      </w:r>
      <w:r w:rsidRPr="00985CE7">
        <w:rPr>
          <w:rFonts w:ascii="Arial" w:hAnsi="Arial" w:cs="Arial"/>
          <w:b/>
        </w:rPr>
        <w:tab/>
      </w:r>
      <w:r w:rsidR="00A24F28" w:rsidRPr="00985CE7">
        <w:rPr>
          <w:rFonts w:ascii="Arial" w:hAnsi="Arial" w:cs="Arial"/>
          <w:b/>
        </w:rPr>
        <w:t>Approval</w:t>
      </w:r>
    </w:p>
    <w:p w14:paraId="031A7275" w14:textId="36C74E00" w:rsidR="00A24F28" w:rsidRPr="00985CE7" w:rsidRDefault="008F7D6D" w:rsidP="00A24F28">
      <w:pPr>
        <w:ind w:left="2127" w:hanging="2127"/>
        <w:rPr>
          <w:rFonts w:ascii="Arial" w:hAnsi="Arial" w:cs="Arial"/>
          <w:b/>
        </w:rPr>
      </w:pPr>
      <w:r w:rsidRPr="00985CE7">
        <w:rPr>
          <w:rFonts w:ascii="Arial" w:hAnsi="Arial" w:cs="Arial"/>
          <w:b/>
        </w:rPr>
        <w:t>Agenda Item:</w:t>
      </w:r>
      <w:r w:rsidRPr="00985CE7">
        <w:rPr>
          <w:rFonts w:ascii="Arial" w:hAnsi="Arial" w:cs="Arial"/>
          <w:b/>
        </w:rPr>
        <w:tab/>
      </w:r>
      <w:r w:rsidR="00A5321A">
        <w:rPr>
          <w:rFonts w:ascii="Arial" w:hAnsi="Arial" w:cs="Arial"/>
          <w:b/>
        </w:rPr>
        <w:t>9.17.2</w:t>
      </w:r>
      <w:bookmarkStart w:id="0" w:name="_GoBack"/>
      <w:bookmarkEnd w:id="0"/>
    </w:p>
    <w:p w14:paraId="28A59353" w14:textId="58304D29" w:rsidR="00A24F28" w:rsidRPr="00985CE7" w:rsidRDefault="00A24F28" w:rsidP="00A24F28">
      <w:pPr>
        <w:ind w:left="2127" w:hanging="2127"/>
        <w:rPr>
          <w:rFonts w:ascii="Arial" w:hAnsi="Arial" w:cs="Arial"/>
          <w:b/>
        </w:rPr>
      </w:pPr>
      <w:r w:rsidRPr="00985CE7">
        <w:rPr>
          <w:rFonts w:ascii="Arial" w:hAnsi="Arial" w:cs="Arial"/>
          <w:b/>
        </w:rPr>
        <w:t>Work Item / Release:</w:t>
      </w:r>
      <w:r w:rsidRPr="00985CE7">
        <w:tab/>
      </w:r>
      <w:r w:rsidR="00606FF1" w:rsidRPr="00985CE7">
        <w:rPr>
          <w:rFonts w:ascii="Arial" w:hAnsi="Arial" w:cs="Arial"/>
          <w:b/>
        </w:rPr>
        <w:t>FS_EDGE_Ph2</w:t>
      </w:r>
      <w:r w:rsidR="00462B3D" w:rsidRPr="00985CE7">
        <w:rPr>
          <w:rFonts w:ascii="Arial" w:hAnsi="Arial" w:cs="Arial"/>
          <w:b/>
        </w:rPr>
        <w:t xml:space="preserve"> / Rel-1</w:t>
      </w:r>
      <w:r w:rsidR="006D7852" w:rsidRPr="00985CE7">
        <w:rPr>
          <w:rFonts w:ascii="Arial" w:hAnsi="Arial" w:cs="Arial"/>
          <w:b/>
        </w:rPr>
        <w:t>8</w:t>
      </w:r>
    </w:p>
    <w:p w14:paraId="7311A00F" w14:textId="0013C065" w:rsidR="00EF48DB" w:rsidRPr="00985CE7" w:rsidRDefault="00A24F28" w:rsidP="001352BC">
      <w:pPr>
        <w:tabs>
          <w:tab w:val="left" w:pos="3636"/>
        </w:tabs>
        <w:jc w:val="both"/>
        <w:rPr>
          <w:rFonts w:ascii="Arial" w:hAnsi="Arial" w:cs="Arial"/>
          <w:i/>
        </w:rPr>
      </w:pPr>
      <w:r w:rsidRPr="00985CE7">
        <w:rPr>
          <w:rFonts w:ascii="Arial" w:hAnsi="Arial" w:cs="Arial"/>
          <w:b/>
        </w:rPr>
        <w:t>Abstract:</w:t>
      </w:r>
      <w:r w:rsidRPr="00985CE7">
        <w:rPr>
          <w:rFonts w:ascii="Arial" w:hAnsi="Arial" w:cs="Arial"/>
          <w:i/>
        </w:rPr>
        <w:t xml:space="preserve"> </w:t>
      </w:r>
      <w:r w:rsidR="009C0F3C" w:rsidRPr="00985CE7">
        <w:rPr>
          <w:rFonts w:ascii="Arial" w:hAnsi="Arial" w:cs="Arial"/>
          <w:i/>
        </w:rPr>
        <w:t>This contribution</w:t>
      </w:r>
      <w:r w:rsidR="001352BC">
        <w:rPr>
          <w:rFonts w:ascii="Arial" w:hAnsi="Arial" w:cs="Arial"/>
          <w:i/>
        </w:rPr>
        <w:t xml:space="preserve"> </w:t>
      </w:r>
      <w:r w:rsidR="00913065">
        <w:rPr>
          <w:rFonts w:ascii="Arial" w:hAnsi="Arial" w:cs="Arial"/>
          <w:i/>
        </w:rPr>
        <w:t xml:space="preserve">discusses the technical issues captured as editor’s </w:t>
      </w:r>
      <w:proofErr w:type="spellStart"/>
      <w:r w:rsidR="00913065">
        <w:rPr>
          <w:rFonts w:ascii="Arial" w:hAnsi="Arial" w:cs="Arial"/>
          <w:i/>
        </w:rPr>
        <w:t>note</w:t>
      </w:r>
      <w:r w:rsidR="001352BC">
        <w:rPr>
          <w:rFonts w:ascii="Arial" w:hAnsi="Arial" w:cs="Arial"/>
          <w:i/>
        </w:rPr>
        <w:t>.</w:t>
      </w:r>
      <w:r w:rsidR="00913065">
        <w:rPr>
          <w:rFonts w:ascii="Arial" w:hAnsi="Arial" w:cs="Arial"/>
          <w:i/>
        </w:rPr>
        <w:t>for</w:t>
      </w:r>
      <w:proofErr w:type="spellEnd"/>
      <w:r w:rsidR="00913065">
        <w:rPr>
          <w:rFonts w:ascii="Arial" w:hAnsi="Arial" w:cs="Arial"/>
          <w:i/>
        </w:rPr>
        <w:t xml:space="preserve"> HR-SBO procedure</w:t>
      </w:r>
    </w:p>
    <w:p w14:paraId="430578F5" w14:textId="51416577" w:rsidR="00C37594" w:rsidRDefault="00B3593E" w:rsidP="00B3593E">
      <w:pPr>
        <w:pStyle w:val="1"/>
      </w:pPr>
      <w:r w:rsidRPr="00985CE7">
        <w:t xml:space="preserve">1. </w:t>
      </w:r>
      <w:proofErr w:type="spellStart"/>
      <w:r w:rsidR="00C37594">
        <w:t>Dicussion</w:t>
      </w:r>
      <w:proofErr w:type="spellEnd"/>
    </w:p>
    <w:p w14:paraId="4BD3ABD7" w14:textId="00B99C89" w:rsidR="00D6755F" w:rsidRDefault="00554BB5" w:rsidP="00317BCE">
      <w:pPr>
        <w:rPr>
          <w:bCs/>
          <w:lang w:eastAsia="ko-KR"/>
        </w:rPr>
      </w:pPr>
      <w:bookmarkStart w:id="1" w:name="_Toc519004414"/>
      <w:r>
        <w:rPr>
          <w:rFonts w:hint="eastAsia"/>
          <w:bCs/>
          <w:lang w:eastAsia="ko-KR"/>
        </w:rPr>
        <w:t xml:space="preserve">In this paper, we discuss the technical issues </w:t>
      </w:r>
      <w:r>
        <w:rPr>
          <w:bCs/>
          <w:lang w:eastAsia="ko-KR"/>
        </w:rPr>
        <w:t xml:space="preserve">on the clause 6.7 of TS 23.548 PDU Session </w:t>
      </w:r>
      <w:proofErr w:type="spellStart"/>
      <w:r>
        <w:rPr>
          <w:bCs/>
          <w:lang w:eastAsia="ko-KR"/>
        </w:rPr>
        <w:t>Establishement</w:t>
      </w:r>
      <w:proofErr w:type="spellEnd"/>
      <w:r>
        <w:rPr>
          <w:bCs/>
          <w:lang w:eastAsia="ko-KR"/>
        </w:rPr>
        <w:t xml:space="preserve"> procedure for HR-SBO identified during the last meeting</w:t>
      </w:r>
      <w:r w:rsidR="00040D62">
        <w:rPr>
          <w:bCs/>
          <w:lang w:eastAsia="ko-KR"/>
        </w:rPr>
        <w:t>.</w:t>
      </w:r>
      <w:r w:rsidR="00D6755F">
        <w:rPr>
          <w:bCs/>
          <w:lang w:eastAsia="ko-KR"/>
        </w:rPr>
        <w:t xml:space="preserve"> This paper includes Samsung’s technical opinions. </w:t>
      </w:r>
      <w:r w:rsidR="005E4DA7">
        <w:rPr>
          <w:bCs/>
          <w:lang w:eastAsia="ko-KR"/>
        </w:rPr>
        <w:t>Note that s</w:t>
      </w:r>
      <w:r w:rsidR="00D6755F">
        <w:rPr>
          <w:bCs/>
          <w:lang w:eastAsia="ko-KR"/>
        </w:rPr>
        <w:t>ince this paper is written before offline discussion</w:t>
      </w:r>
      <w:r w:rsidR="005E4DA7">
        <w:rPr>
          <w:bCs/>
          <w:lang w:eastAsia="ko-KR"/>
        </w:rPr>
        <w:t>, the technical proposals in this paper</w:t>
      </w:r>
      <w:r w:rsidR="00D6755F">
        <w:rPr>
          <w:bCs/>
          <w:lang w:eastAsia="ko-KR"/>
        </w:rPr>
        <w:t xml:space="preserve"> may not be fully compliant to the multi-source </w:t>
      </w:r>
      <w:proofErr w:type="gramStart"/>
      <w:r w:rsidR="00D6755F">
        <w:rPr>
          <w:bCs/>
          <w:lang w:eastAsia="ko-KR"/>
        </w:rPr>
        <w:t>companies</w:t>
      </w:r>
      <w:proofErr w:type="gramEnd"/>
      <w:r w:rsidR="00D6755F">
        <w:rPr>
          <w:bCs/>
          <w:lang w:eastAsia="ko-KR"/>
        </w:rPr>
        <w:t xml:space="preserve"> proposals.</w:t>
      </w:r>
    </w:p>
    <w:p w14:paraId="28C83CBA" w14:textId="7B38DCFE" w:rsidR="00040D62" w:rsidRDefault="00040D62" w:rsidP="00317BCE">
      <w:pPr>
        <w:rPr>
          <w:bCs/>
          <w:lang w:eastAsia="ko-KR"/>
        </w:rPr>
      </w:pPr>
    </w:p>
    <w:p w14:paraId="4F830192" w14:textId="380D12D5" w:rsidR="00040D62" w:rsidRPr="00040D62" w:rsidRDefault="00040D62" w:rsidP="00317BCE">
      <w:pPr>
        <w:rPr>
          <w:b/>
          <w:bCs/>
          <w:lang w:eastAsia="ko-KR"/>
        </w:rPr>
      </w:pPr>
      <w:r w:rsidRPr="00040D62">
        <w:rPr>
          <w:b/>
          <w:bCs/>
          <w:lang w:eastAsia="ko-KR"/>
        </w:rPr>
        <w:t>Technical Issue 1. User plan topology for HR-SBO in VPLMN</w:t>
      </w:r>
    </w:p>
    <w:p w14:paraId="0F6C32CD" w14:textId="77777777" w:rsidR="00C268CD" w:rsidRDefault="00C268CD" w:rsidP="00C268CD">
      <w:pPr>
        <w:pStyle w:val="EditorsNote"/>
      </w:pPr>
      <w:r>
        <w:t>Editor's note:</w:t>
      </w:r>
      <w:r>
        <w:tab/>
        <w:t>The user plane topology in VPLMN supporting HR-SBO is FFS.</w:t>
      </w:r>
    </w:p>
    <w:p w14:paraId="72D5712C" w14:textId="0E1D317A" w:rsidR="00C268CD" w:rsidRDefault="00C268CD" w:rsidP="00317BCE">
      <w:pPr>
        <w:rPr>
          <w:bCs/>
          <w:lang w:eastAsia="ko-KR"/>
        </w:rPr>
      </w:pPr>
      <w:r>
        <w:rPr>
          <w:bCs/>
          <w:lang w:eastAsia="ko-KR"/>
        </w:rPr>
        <w:t xml:space="preserve">In the home routing </w:t>
      </w:r>
      <w:proofErr w:type="spellStart"/>
      <w:r>
        <w:rPr>
          <w:bCs/>
          <w:lang w:eastAsia="ko-KR"/>
        </w:rPr>
        <w:t>roamding</w:t>
      </w:r>
      <w:proofErr w:type="spellEnd"/>
      <w:r>
        <w:rPr>
          <w:bCs/>
          <w:lang w:eastAsia="ko-KR"/>
        </w:rPr>
        <w:t xml:space="preserve"> architecture, </w:t>
      </w:r>
      <w:r>
        <w:rPr>
          <w:rFonts w:hint="eastAsia"/>
          <w:bCs/>
          <w:lang w:eastAsia="ko-KR"/>
        </w:rPr>
        <w:t>UPF</w:t>
      </w:r>
      <w:r>
        <w:rPr>
          <w:bCs/>
          <w:lang w:eastAsia="ko-KR"/>
        </w:rPr>
        <w:t xml:space="preserve"> in VPLMN</w:t>
      </w:r>
      <w:r>
        <w:rPr>
          <w:rFonts w:hint="eastAsia"/>
          <w:bCs/>
          <w:lang w:eastAsia="ko-KR"/>
        </w:rPr>
        <w:t xml:space="preserve"> is responsible for downlink data buffering</w:t>
      </w:r>
      <w:r>
        <w:rPr>
          <w:bCs/>
          <w:lang w:eastAsia="ko-KR"/>
        </w:rPr>
        <w:t xml:space="preserve"> and VPLMN charging. Also, even when VPLMN supports HR-SBO, Local UPF and ULCL/BP UPF may not be activated always. V-UPF is needed in the </w:t>
      </w:r>
      <w:proofErr w:type="spellStart"/>
      <w:r>
        <w:rPr>
          <w:bCs/>
          <w:lang w:eastAsia="ko-KR"/>
        </w:rPr>
        <w:t>arhictecture</w:t>
      </w:r>
      <w:proofErr w:type="spellEnd"/>
      <w:r>
        <w:rPr>
          <w:bCs/>
          <w:lang w:eastAsia="ko-KR"/>
        </w:rPr>
        <w:t xml:space="preserve"> supporting HR-SBO roaming scenario.</w:t>
      </w:r>
    </w:p>
    <w:p w14:paraId="10FFD89C" w14:textId="7B7AB4CC" w:rsidR="00633295" w:rsidRDefault="00633295" w:rsidP="00317BCE">
      <w:pPr>
        <w:rPr>
          <w:bCs/>
          <w:lang w:eastAsia="ko-KR"/>
        </w:rPr>
      </w:pPr>
      <w:r>
        <w:rPr>
          <w:rFonts w:hint="eastAsia"/>
          <w:bCs/>
          <w:lang w:eastAsia="ko-KR"/>
        </w:rPr>
        <w:t>F</w:t>
      </w:r>
      <w:r>
        <w:rPr>
          <w:bCs/>
          <w:lang w:eastAsia="ko-KR"/>
        </w:rPr>
        <w:t>or EAS discovery option A/B, the V-EASDF address is configured to the UE during the establishment of PDU Session supporting HR-SBO. In such a case, the DNS traffic from the UE to the V-EASDF should be routed. The UPF in the central position within the VPLMN shall be able to route the DNS traffic between the UE and V-EASDF by inserting ULCL/BP as well as Local PSA UPF during the PDU Session Establishment. In a certain deployment, V-UPF in the central position within the VPLMN can support ULCL/BP UPF as well as Local PSA to route DNS traffic between the UE and the V-EASDF.</w:t>
      </w:r>
    </w:p>
    <w:p w14:paraId="78518E72" w14:textId="529F5A5D" w:rsidR="00C5418F" w:rsidRPr="00C5418F" w:rsidRDefault="00AC1009" w:rsidP="00317BCE">
      <w:pPr>
        <w:rPr>
          <w:bCs/>
          <w:lang w:eastAsia="ko-KR"/>
        </w:rPr>
      </w:pPr>
      <w:r w:rsidRPr="00AC1009">
        <w:rPr>
          <w:b/>
          <w:bCs/>
          <w:lang w:eastAsia="ko-KR"/>
        </w:rPr>
        <w:t xml:space="preserve">Proposal 1. </w:t>
      </w:r>
      <w:r w:rsidR="00C26620" w:rsidRPr="00AC1009">
        <w:rPr>
          <w:b/>
          <w:bCs/>
          <w:lang w:eastAsia="ko-KR"/>
        </w:rPr>
        <w:t>It is proposed to add V-UPF in the reference architecture diagram for HR-S</w:t>
      </w:r>
      <w:r w:rsidR="00E61403" w:rsidRPr="00AC1009">
        <w:rPr>
          <w:b/>
          <w:bCs/>
          <w:lang w:eastAsia="ko-KR"/>
        </w:rPr>
        <w:t xml:space="preserve">BO as depicted </w:t>
      </w:r>
      <w:r w:rsidR="00E47E77" w:rsidRPr="00AC1009">
        <w:rPr>
          <w:b/>
          <w:bCs/>
          <w:lang w:eastAsia="ko-KR"/>
        </w:rPr>
        <w:t xml:space="preserve">below </w:t>
      </w:r>
      <w:proofErr w:type="gramStart"/>
      <w:r w:rsidR="00E61403" w:rsidRPr="00AC1009">
        <w:rPr>
          <w:b/>
          <w:bCs/>
          <w:lang w:eastAsia="ko-KR"/>
        </w:rPr>
        <w:t>in</w:t>
      </w:r>
      <w:r w:rsidR="00F91851" w:rsidRPr="00AC1009">
        <w:rPr>
          <w:b/>
          <w:bCs/>
          <w:lang w:eastAsia="ko-KR"/>
        </w:rPr>
        <w:t>to</w:t>
      </w:r>
      <w:proofErr w:type="gramEnd"/>
      <w:r w:rsidR="00E61403" w:rsidRPr="00AC1009">
        <w:rPr>
          <w:b/>
          <w:bCs/>
          <w:lang w:eastAsia="ko-KR"/>
        </w:rPr>
        <w:t xml:space="preserve"> clause 4.1 of TS 23.548.</w:t>
      </w:r>
      <w:r w:rsidR="00D6755F">
        <w:rPr>
          <w:b/>
          <w:bCs/>
          <w:lang w:eastAsia="ko-KR"/>
        </w:rPr>
        <w:t xml:space="preserve"> </w:t>
      </w:r>
      <w:r w:rsidR="00C5418F">
        <w:rPr>
          <w:bCs/>
          <w:lang w:eastAsia="ko-KR"/>
        </w:rPr>
        <w:t xml:space="preserve">Note the </w:t>
      </w:r>
      <w:r w:rsidR="00C5418F" w:rsidRPr="00C5418F">
        <w:rPr>
          <w:bCs/>
          <w:lang w:eastAsia="ko-KR"/>
        </w:rPr>
        <w:t>multi-company proposal (S2-2300156), the V-UPF is not shown.</w:t>
      </w:r>
    </w:p>
    <w:p w14:paraId="1D9D1A03" w14:textId="39168063" w:rsidR="00C26620" w:rsidRDefault="00D0510B" w:rsidP="001E1BBF">
      <w:pPr>
        <w:jc w:val="center"/>
      </w:pPr>
      <w:r>
        <w:object w:dxaOrig="15626" w:dyaOrig="6352" w14:anchorId="0E8C2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35pt;height:195.65pt" o:ole="">
            <v:imagedata r:id="rId12" o:title=""/>
          </v:shape>
          <o:OLEObject Type="Embed" ProgID="Visio.Drawing.15" ShapeID="_x0000_i1025" DrawAspect="Content" ObjectID="_1734793913" r:id="rId13"/>
        </w:object>
      </w:r>
    </w:p>
    <w:p w14:paraId="2F483846" w14:textId="042FA649" w:rsidR="00D0510B" w:rsidRDefault="00D0510B" w:rsidP="001E1BBF">
      <w:pPr>
        <w:pStyle w:val="a9"/>
        <w:jc w:val="center"/>
      </w:pPr>
      <w:r>
        <w:t>Figure 1. HR-SBO roaming architecture</w:t>
      </w:r>
    </w:p>
    <w:p w14:paraId="38FFB4DD" w14:textId="77777777" w:rsidR="00040D62" w:rsidRDefault="00040D62" w:rsidP="00040D62">
      <w:pPr>
        <w:rPr>
          <w:b/>
          <w:bCs/>
          <w:lang w:eastAsia="ko-KR"/>
        </w:rPr>
      </w:pPr>
    </w:p>
    <w:p w14:paraId="46B6E533" w14:textId="411C04C2" w:rsidR="00040D62" w:rsidRPr="00040D62" w:rsidRDefault="00040D62" w:rsidP="005E4DA7">
      <w:pPr>
        <w:overflowPunct/>
        <w:autoSpaceDE/>
        <w:autoSpaceDN/>
        <w:adjustRightInd/>
        <w:spacing w:after="0"/>
        <w:textAlignment w:val="auto"/>
        <w:rPr>
          <w:b/>
          <w:bCs/>
          <w:lang w:eastAsia="ko-KR"/>
        </w:rPr>
      </w:pPr>
      <w:r>
        <w:rPr>
          <w:b/>
          <w:bCs/>
          <w:lang w:eastAsia="ko-KR"/>
        </w:rPr>
        <w:br w:type="page"/>
      </w:r>
      <w:r>
        <w:rPr>
          <w:b/>
          <w:bCs/>
          <w:lang w:eastAsia="ko-KR"/>
        </w:rPr>
        <w:lastRenderedPageBreak/>
        <w:t>Technical Issue 2</w:t>
      </w:r>
      <w:r w:rsidRPr="00040D62">
        <w:rPr>
          <w:b/>
          <w:bCs/>
          <w:lang w:eastAsia="ko-KR"/>
        </w:rPr>
        <w:t xml:space="preserve">. </w:t>
      </w:r>
      <w:r>
        <w:rPr>
          <w:b/>
          <w:bCs/>
          <w:lang w:eastAsia="ko-KR"/>
        </w:rPr>
        <w:t>An indication for HR-SBO from AMF to V-SMF</w:t>
      </w:r>
    </w:p>
    <w:p w14:paraId="312FDA3C" w14:textId="77777777" w:rsidR="00F7396C" w:rsidRDefault="00F7396C" w:rsidP="00F7396C">
      <w:pPr>
        <w:pStyle w:val="EditorsNote"/>
      </w:pPr>
      <w:r>
        <w:t>Editor's note:</w:t>
      </w:r>
      <w:r>
        <w:tab/>
        <w:t>It is FFS whether the AMF sends an indication that the requested session is allowed for HR-SBO PDU Session to the V-SMF. If agreed, this indication can be used for the V-SMF to decide whether to request HR-SBO PDU Session to the H-SMF.</w:t>
      </w:r>
    </w:p>
    <w:p w14:paraId="48BE7BFA" w14:textId="3A71901E" w:rsidR="00C26620" w:rsidRDefault="006B5C6A" w:rsidP="00317BCE">
      <w:pPr>
        <w:rPr>
          <w:bCs/>
          <w:lang w:eastAsia="ko-KR"/>
        </w:rPr>
      </w:pPr>
      <w:r>
        <w:rPr>
          <w:bCs/>
          <w:lang w:eastAsia="ko-KR"/>
        </w:rPr>
        <w:t>Since HR-SBO support is optional for VPLMN</w:t>
      </w:r>
      <w:r>
        <w:rPr>
          <w:rFonts w:hint="eastAsia"/>
          <w:bCs/>
          <w:lang w:eastAsia="ko-KR"/>
        </w:rPr>
        <w:t xml:space="preserve">, </w:t>
      </w:r>
      <w:r>
        <w:rPr>
          <w:bCs/>
          <w:lang w:eastAsia="ko-KR"/>
        </w:rPr>
        <w:t xml:space="preserve">the request for HR PDU Session Establishment from V-SMF should indicate whether the request is HR PDU Session supporting HR-SBO or not. In order for V-SMF to </w:t>
      </w:r>
      <w:proofErr w:type="spellStart"/>
      <w:r>
        <w:rPr>
          <w:bCs/>
          <w:lang w:eastAsia="ko-KR"/>
        </w:rPr>
        <w:t>decice</w:t>
      </w:r>
      <w:proofErr w:type="spellEnd"/>
      <w:r>
        <w:rPr>
          <w:bCs/>
          <w:lang w:eastAsia="ko-KR"/>
        </w:rPr>
        <w:t xml:space="preserve"> whether to request HR-SBO PDU </w:t>
      </w:r>
      <w:proofErr w:type="spellStart"/>
      <w:r>
        <w:rPr>
          <w:bCs/>
          <w:lang w:eastAsia="ko-KR"/>
        </w:rPr>
        <w:t>Sessoin</w:t>
      </w:r>
      <w:proofErr w:type="spellEnd"/>
      <w:r>
        <w:rPr>
          <w:bCs/>
          <w:lang w:eastAsia="ko-KR"/>
        </w:rPr>
        <w:t xml:space="preserve"> to the H-SMF, the V-SMF should be aware of HR-SBO allowed by HPLMN. Therefore, the AMF has to send the HR-SBO allowed indication to the V-SMF</w:t>
      </w:r>
      <w:r w:rsidR="00F14E52">
        <w:rPr>
          <w:bCs/>
          <w:lang w:eastAsia="ko-KR"/>
        </w:rPr>
        <w:t xml:space="preserve"> with H-SMF address.</w:t>
      </w:r>
    </w:p>
    <w:p w14:paraId="31B2AEA8" w14:textId="44ED5F47" w:rsidR="00F14E52" w:rsidRPr="00AC1009" w:rsidRDefault="00AC1009" w:rsidP="00317BCE">
      <w:pPr>
        <w:rPr>
          <w:b/>
          <w:bCs/>
          <w:lang w:eastAsia="ko-KR"/>
        </w:rPr>
      </w:pPr>
      <w:r w:rsidRPr="00AC1009">
        <w:rPr>
          <w:b/>
          <w:bCs/>
          <w:lang w:eastAsia="ko-KR"/>
        </w:rPr>
        <w:t xml:space="preserve">Proposal 2. </w:t>
      </w:r>
      <w:r w:rsidR="00F14E52" w:rsidRPr="00AC1009">
        <w:rPr>
          <w:b/>
          <w:bCs/>
          <w:lang w:eastAsia="ko-KR"/>
        </w:rPr>
        <w:t>It is proposed that the AMF sends HR-SBO allowed indication to the V-SMF in the step 2 of the Figure 6.7.2.2-1.</w:t>
      </w:r>
      <w:r w:rsidR="00C5418F">
        <w:rPr>
          <w:b/>
          <w:bCs/>
          <w:lang w:eastAsia="ko-KR"/>
        </w:rPr>
        <w:t xml:space="preserve"> (See S2-2300156)</w:t>
      </w:r>
    </w:p>
    <w:p w14:paraId="54A041C1" w14:textId="20CB90F2" w:rsidR="00C268CD" w:rsidRDefault="00C268CD" w:rsidP="00317BCE">
      <w:pPr>
        <w:rPr>
          <w:bCs/>
          <w:lang w:eastAsia="ko-KR"/>
        </w:rPr>
      </w:pPr>
    </w:p>
    <w:p w14:paraId="3C846357" w14:textId="5C4A9AA2" w:rsidR="00040D62" w:rsidRPr="00AC74C5" w:rsidRDefault="00040D62" w:rsidP="00317BCE">
      <w:pPr>
        <w:rPr>
          <w:b/>
          <w:bCs/>
          <w:lang w:eastAsia="ko-KR"/>
        </w:rPr>
      </w:pPr>
      <w:r w:rsidRPr="00AC74C5">
        <w:rPr>
          <w:rFonts w:hint="eastAsia"/>
          <w:b/>
          <w:bCs/>
          <w:lang w:eastAsia="ko-KR"/>
        </w:rPr>
        <w:t xml:space="preserve">Technical Issue 3. When </w:t>
      </w:r>
      <w:r w:rsidR="00C14929">
        <w:rPr>
          <w:b/>
          <w:bCs/>
          <w:lang w:eastAsia="ko-KR"/>
        </w:rPr>
        <w:t>the SMF</w:t>
      </w:r>
      <w:r w:rsidR="00AC74C5">
        <w:rPr>
          <w:b/>
          <w:bCs/>
          <w:lang w:eastAsia="ko-KR"/>
        </w:rPr>
        <w:t xml:space="preserve"> </w:t>
      </w:r>
      <w:r w:rsidR="00AB748A">
        <w:rPr>
          <w:b/>
          <w:bCs/>
          <w:lang w:eastAsia="ko-KR"/>
        </w:rPr>
        <w:t>select</w:t>
      </w:r>
      <w:r w:rsidR="00C14929">
        <w:rPr>
          <w:b/>
          <w:bCs/>
          <w:lang w:eastAsia="ko-KR"/>
        </w:rPr>
        <w:t>s</w:t>
      </w:r>
      <w:r w:rsidR="00AB748A">
        <w:rPr>
          <w:b/>
          <w:bCs/>
          <w:lang w:eastAsia="ko-KR"/>
        </w:rPr>
        <w:t xml:space="preserve"> </w:t>
      </w:r>
      <w:r w:rsidRPr="00AC74C5">
        <w:rPr>
          <w:rFonts w:hint="eastAsia"/>
          <w:b/>
          <w:bCs/>
          <w:lang w:eastAsia="ko-KR"/>
        </w:rPr>
        <w:t>V-EASDF</w:t>
      </w:r>
      <w:r w:rsidR="00C14929">
        <w:rPr>
          <w:b/>
          <w:bCs/>
          <w:lang w:eastAsia="ko-KR"/>
        </w:rPr>
        <w:t>, e.g. before or after the interaction with H-SMF</w:t>
      </w:r>
      <w:r w:rsidRPr="00AC74C5">
        <w:rPr>
          <w:b/>
          <w:bCs/>
          <w:lang w:eastAsia="ko-KR"/>
        </w:rPr>
        <w:t>.</w:t>
      </w:r>
    </w:p>
    <w:p w14:paraId="013A3B91" w14:textId="77777777" w:rsidR="004E4656" w:rsidRDefault="004E4656" w:rsidP="004E4656">
      <w:pPr>
        <w:pStyle w:val="EditorsNote"/>
      </w:pPr>
      <w:r>
        <w:t>Editor's note:</w:t>
      </w:r>
      <w:r>
        <w:tab/>
        <w:t xml:space="preserve">It is FFS when the V-SMF selects V-EASDF. In other words, V-SMF selects the V-EASDF either 1) before sending </w:t>
      </w:r>
      <w:proofErr w:type="spellStart"/>
      <w:r>
        <w:t>Nsmf_PDUSession_Create</w:t>
      </w:r>
      <w:proofErr w:type="spellEnd"/>
      <w:r>
        <w:t xml:space="preserve"> Request for HR-SBO PDU Session to H-SMF or 2) after receiving </w:t>
      </w:r>
      <w:proofErr w:type="spellStart"/>
      <w:r>
        <w:t>Nsmf_PDUSession_Create</w:t>
      </w:r>
      <w:proofErr w:type="spellEnd"/>
      <w:r>
        <w:t xml:space="preserve"> response from H-SMF.</w:t>
      </w:r>
    </w:p>
    <w:p w14:paraId="56AC2226" w14:textId="77777777" w:rsidR="00C14929" w:rsidRDefault="00F04227" w:rsidP="00DB4E33">
      <w:pPr>
        <w:rPr>
          <w:bCs/>
          <w:lang w:eastAsia="ko-KR"/>
        </w:rPr>
      </w:pPr>
      <w:r>
        <w:rPr>
          <w:bCs/>
          <w:lang w:eastAsia="ko-KR"/>
        </w:rPr>
        <w:t xml:space="preserve">For EAS Discovery option A/B, the </w:t>
      </w:r>
      <w:r>
        <w:rPr>
          <w:rFonts w:hint="eastAsia"/>
          <w:bCs/>
          <w:lang w:eastAsia="ko-KR"/>
        </w:rPr>
        <w:t>V-EASDF address should be sent to the UE</w:t>
      </w:r>
      <w:r w:rsidR="00541086">
        <w:rPr>
          <w:bCs/>
          <w:lang w:eastAsia="ko-KR"/>
        </w:rPr>
        <w:t xml:space="preserve"> and the PCO carrying the DNS address constructed by H-SMF is not expected to be modified by V-SMF</w:t>
      </w:r>
      <w:r w:rsidR="002F2519">
        <w:rPr>
          <w:bCs/>
          <w:lang w:eastAsia="ko-KR"/>
        </w:rPr>
        <w:t>.</w:t>
      </w:r>
      <w:r w:rsidR="00541086">
        <w:rPr>
          <w:bCs/>
          <w:lang w:eastAsia="ko-KR"/>
        </w:rPr>
        <w:t xml:space="preserve"> Therefore, in order for H-SMF to send the DNS address set to the V-EASDF address, the V-SMF should send the V-EASDF address to the H-SMF in </w:t>
      </w:r>
      <w:proofErr w:type="spellStart"/>
      <w:r w:rsidR="00541086">
        <w:rPr>
          <w:bCs/>
          <w:lang w:eastAsia="ko-KR"/>
        </w:rPr>
        <w:t>Nsmf_PDUSession_Create</w:t>
      </w:r>
      <w:proofErr w:type="spellEnd"/>
      <w:r w:rsidR="00541086">
        <w:rPr>
          <w:bCs/>
          <w:lang w:eastAsia="ko-KR"/>
        </w:rPr>
        <w:t xml:space="preserve"> request message.</w:t>
      </w:r>
      <w:r w:rsidR="00C14929">
        <w:rPr>
          <w:bCs/>
          <w:lang w:eastAsia="ko-KR"/>
        </w:rPr>
        <w:t xml:space="preserve"> </w:t>
      </w:r>
    </w:p>
    <w:p w14:paraId="4E685E24" w14:textId="682B2F29" w:rsidR="00C14929" w:rsidRDefault="00C14929" w:rsidP="00DB4E33">
      <w:pPr>
        <w:rPr>
          <w:bCs/>
          <w:lang w:eastAsia="ko-KR"/>
        </w:rPr>
      </w:pPr>
      <w:r>
        <w:rPr>
          <w:bCs/>
          <w:lang w:eastAsia="ko-KR"/>
        </w:rPr>
        <w:t xml:space="preserve">Regarding the issue how the V-SMF knows the V-EASDF IP address before DNS context creation with V-EASDF, this proposal assumes that the V-EASDF N6 IP address is </w:t>
      </w:r>
      <w:r w:rsidR="00C6778F">
        <w:rPr>
          <w:bCs/>
          <w:lang w:eastAsia="ko-KR"/>
        </w:rPr>
        <w:t>preconfigured with the V-SMF</w:t>
      </w:r>
      <w:r>
        <w:rPr>
          <w:bCs/>
          <w:lang w:eastAsia="ko-KR"/>
        </w:rPr>
        <w:t>.</w:t>
      </w:r>
    </w:p>
    <w:p w14:paraId="1D9A6209" w14:textId="4044ADE2" w:rsidR="00775E29" w:rsidRPr="00775E29" w:rsidRDefault="00775E29" w:rsidP="00775E29">
      <w:pPr>
        <w:rPr>
          <w:bCs/>
          <w:lang w:eastAsia="ko-KR"/>
        </w:rPr>
      </w:pPr>
      <w:r>
        <w:rPr>
          <w:bCs/>
          <w:lang w:eastAsia="ko-KR"/>
        </w:rPr>
        <w:t>I</w:t>
      </w:r>
      <w:r w:rsidR="00DB4E33" w:rsidRPr="00775E29">
        <w:rPr>
          <w:bCs/>
          <w:lang w:eastAsia="ko-KR"/>
        </w:rPr>
        <w:t xml:space="preserve">t is proposed that the </w:t>
      </w:r>
      <w:r w:rsidR="00D07C3D" w:rsidRPr="00775E29">
        <w:rPr>
          <w:bCs/>
          <w:lang w:eastAsia="ko-KR"/>
        </w:rPr>
        <w:t xml:space="preserve">V-SMF selects V-EASDF before sending </w:t>
      </w:r>
      <w:proofErr w:type="spellStart"/>
      <w:r w:rsidR="00D07C3D" w:rsidRPr="00775E29">
        <w:rPr>
          <w:bCs/>
          <w:lang w:eastAsia="ko-KR"/>
        </w:rPr>
        <w:t>Nsmf_PDUSession_Create</w:t>
      </w:r>
      <w:proofErr w:type="spellEnd"/>
      <w:r w:rsidR="00D07C3D" w:rsidRPr="00775E29">
        <w:rPr>
          <w:bCs/>
          <w:lang w:eastAsia="ko-KR"/>
        </w:rPr>
        <w:t xml:space="preserve"> request</w:t>
      </w:r>
      <w:r w:rsidRPr="00775E29">
        <w:rPr>
          <w:bCs/>
          <w:lang w:eastAsia="ko-KR"/>
        </w:rPr>
        <w:t>.</w:t>
      </w:r>
      <w:r w:rsidR="00A91E9A" w:rsidRPr="00775E29">
        <w:rPr>
          <w:bCs/>
          <w:lang w:eastAsia="ko-KR"/>
        </w:rPr>
        <w:t>to H-SMF</w:t>
      </w:r>
      <w:r w:rsidR="00D07C3D" w:rsidRPr="00775E29">
        <w:rPr>
          <w:bCs/>
          <w:lang w:eastAsia="ko-KR"/>
        </w:rPr>
        <w:t xml:space="preserve">, and V-SMF creates the </w:t>
      </w:r>
      <w:proofErr w:type="spellStart"/>
      <w:r w:rsidR="00D07C3D" w:rsidRPr="00775E29">
        <w:rPr>
          <w:bCs/>
          <w:lang w:eastAsia="ko-KR"/>
        </w:rPr>
        <w:t>DNSContext</w:t>
      </w:r>
      <w:proofErr w:type="spellEnd"/>
      <w:r w:rsidR="00D07C3D" w:rsidRPr="00775E29">
        <w:rPr>
          <w:bCs/>
          <w:lang w:eastAsia="ko-KR"/>
        </w:rPr>
        <w:t xml:space="preserve"> with V-EASDF after receiving </w:t>
      </w:r>
      <w:proofErr w:type="spellStart"/>
      <w:r w:rsidR="00D07C3D" w:rsidRPr="00775E29">
        <w:rPr>
          <w:bCs/>
          <w:lang w:eastAsia="ko-KR"/>
        </w:rPr>
        <w:t>Nsmf_PDUSession_Create</w:t>
      </w:r>
      <w:proofErr w:type="spellEnd"/>
      <w:r w:rsidR="00D07C3D" w:rsidRPr="00775E29">
        <w:rPr>
          <w:bCs/>
          <w:lang w:eastAsia="ko-KR"/>
        </w:rPr>
        <w:t xml:space="preserve"> response</w:t>
      </w:r>
      <w:r w:rsidR="00A91E9A" w:rsidRPr="00775E29">
        <w:rPr>
          <w:bCs/>
          <w:lang w:eastAsia="ko-KR"/>
        </w:rPr>
        <w:t xml:space="preserve"> from the H-SMF.</w:t>
      </w:r>
      <w:r w:rsidR="00C14929" w:rsidRPr="00775E29">
        <w:rPr>
          <w:bCs/>
          <w:lang w:eastAsia="ko-KR"/>
        </w:rPr>
        <w:t xml:space="preserve"> </w:t>
      </w:r>
    </w:p>
    <w:p w14:paraId="1E02DACE" w14:textId="7E4205D9" w:rsidR="00775E29" w:rsidRPr="00775E29" w:rsidRDefault="001F18DC" w:rsidP="00775E29">
      <w:pPr>
        <w:rPr>
          <w:b/>
          <w:bCs/>
          <w:lang w:eastAsia="ko-KR"/>
        </w:rPr>
      </w:pPr>
      <w:r>
        <w:rPr>
          <w:b/>
          <w:bCs/>
          <w:lang w:eastAsia="ko-KR"/>
        </w:rPr>
        <w:t xml:space="preserve">Proposal 3. </w:t>
      </w:r>
      <w:r w:rsidR="00775E29" w:rsidRPr="00775E29">
        <w:rPr>
          <w:b/>
          <w:bCs/>
          <w:lang w:eastAsia="ko-KR"/>
        </w:rPr>
        <w:t>After offline discussion, companies agreed with the following two approaches</w:t>
      </w:r>
      <w:r w:rsidR="00836D0A">
        <w:rPr>
          <w:b/>
          <w:bCs/>
          <w:lang w:eastAsia="ko-KR"/>
        </w:rPr>
        <w:t xml:space="preserve"> </w:t>
      </w:r>
      <w:r w:rsidR="00C5418F">
        <w:rPr>
          <w:b/>
          <w:bCs/>
          <w:lang w:eastAsia="ko-KR"/>
        </w:rPr>
        <w:t xml:space="preserve">(see S2-2300156) </w:t>
      </w:r>
      <w:r w:rsidR="00836D0A">
        <w:rPr>
          <w:b/>
          <w:bCs/>
          <w:lang w:eastAsia="ko-KR"/>
        </w:rPr>
        <w:t>as follows</w:t>
      </w:r>
      <w:r w:rsidR="00775E29" w:rsidRPr="00775E29">
        <w:rPr>
          <w:b/>
          <w:bCs/>
          <w:lang w:eastAsia="ko-KR"/>
        </w:rPr>
        <w:t>.</w:t>
      </w:r>
    </w:p>
    <w:p w14:paraId="6E90C642" w14:textId="77777777" w:rsidR="00775E29" w:rsidRPr="00836D0A" w:rsidRDefault="00775E29" w:rsidP="00775E29">
      <w:pPr>
        <w:pStyle w:val="ac"/>
        <w:numPr>
          <w:ilvl w:val="0"/>
          <w:numId w:val="46"/>
        </w:numPr>
        <w:rPr>
          <w:bCs/>
          <w:lang w:eastAsia="ko-KR"/>
        </w:rPr>
      </w:pPr>
      <w:r w:rsidRPr="00836D0A">
        <w:rPr>
          <w:rFonts w:hint="eastAsia"/>
          <w:bCs/>
          <w:lang w:eastAsia="ko-KR"/>
        </w:rPr>
        <w:t xml:space="preserve">V-SMF selects </w:t>
      </w:r>
      <w:r w:rsidRPr="00836D0A">
        <w:rPr>
          <w:bCs/>
          <w:lang w:eastAsia="ko-KR"/>
        </w:rPr>
        <w:t xml:space="preserve">the </w:t>
      </w:r>
      <w:r w:rsidRPr="00836D0A">
        <w:rPr>
          <w:rFonts w:hint="eastAsia"/>
          <w:bCs/>
          <w:lang w:eastAsia="ko-KR"/>
        </w:rPr>
        <w:t>V-EASDF</w:t>
      </w:r>
      <w:r w:rsidRPr="00836D0A">
        <w:rPr>
          <w:bCs/>
          <w:lang w:eastAsia="ko-KR"/>
        </w:rPr>
        <w:t xml:space="preserve"> based on preconfigured V-EASDF IP address</w:t>
      </w:r>
      <w:r w:rsidRPr="00836D0A">
        <w:rPr>
          <w:rFonts w:hint="eastAsia"/>
          <w:bCs/>
          <w:lang w:eastAsia="ko-KR"/>
        </w:rPr>
        <w:t xml:space="preserve"> before sending </w:t>
      </w:r>
      <w:proofErr w:type="spellStart"/>
      <w:r w:rsidRPr="00836D0A">
        <w:rPr>
          <w:rFonts w:hint="eastAsia"/>
          <w:bCs/>
          <w:lang w:eastAsia="ko-KR"/>
        </w:rPr>
        <w:t>Nsmf_PDUSession_Create</w:t>
      </w:r>
      <w:proofErr w:type="spellEnd"/>
      <w:r w:rsidRPr="00836D0A">
        <w:rPr>
          <w:rFonts w:hint="eastAsia"/>
          <w:bCs/>
          <w:lang w:eastAsia="ko-KR"/>
        </w:rPr>
        <w:t xml:space="preserve"> request. </w:t>
      </w:r>
      <w:r w:rsidRPr="00836D0A">
        <w:rPr>
          <w:bCs/>
          <w:lang w:eastAsia="ko-KR"/>
        </w:rPr>
        <w:t xml:space="preserve">And V-SMF creates </w:t>
      </w:r>
      <w:proofErr w:type="spellStart"/>
      <w:r w:rsidRPr="00836D0A">
        <w:rPr>
          <w:bCs/>
          <w:lang w:eastAsia="ko-KR"/>
        </w:rPr>
        <w:t>DNSContext</w:t>
      </w:r>
      <w:proofErr w:type="spellEnd"/>
      <w:r w:rsidRPr="00836D0A">
        <w:rPr>
          <w:bCs/>
          <w:lang w:eastAsia="ko-KR"/>
        </w:rPr>
        <w:t xml:space="preserve"> with V-EASDF after receiving </w:t>
      </w:r>
      <w:proofErr w:type="spellStart"/>
      <w:r w:rsidRPr="00836D0A">
        <w:rPr>
          <w:bCs/>
          <w:lang w:eastAsia="ko-KR"/>
        </w:rPr>
        <w:t>Nsmf_PDUSession_Create</w:t>
      </w:r>
      <w:proofErr w:type="spellEnd"/>
      <w:r w:rsidRPr="00836D0A">
        <w:rPr>
          <w:bCs/>
          <w:lang w:eastAsia="ko-KR"/>
        </w:rPr>
        <w:t xml:space="preserve"> response. In this case, the V-EASDF IP address returned from the V-EASDF is assumed to be the same as the one selected by V-SMF.</w:t>
      </w:r>
    </w:p>
    <w:p w14:paraId="4312BF5F" w14:textId="77777777" w:rsidR="00775E29" w:rsidRPr="00836D0A" w:rsidRDefault="00775E29" w:rsidP="00775E29">
      <w:pPr>
        <w:pStyle w:val="ac"/>
        <w:numPr>
          <w:ilvl w:val="0"/>
          <w:numId w:val="46"/>
        </w:numPr>
        <w:rPr>
          <w:bCs/>
          <w:lang w:eastAsia="ko-KR"/>
        </w:rPr>
      </w:pPr>
      <w:r w:rsidRPr="00836D0A">
        <w:rPr>
          <w:bCs/>
          <w:lang w:eastAsia="ko-KR"/>
        </w:rPr>
        <w:t xml:space="preserve">V-SMF selects the V-EASDF and creates </w:t>
      </w:r>
      <w:proofErr w:type="spellStart"/>
      <w:r w:rsidRPr="00836D0A">
        <w:rPr>
          <w:bCs/>
          <w:lang w:eastAsia="ko-KR"/>
        </w:rPr>
        <w:t>DNSContext</w:t>
      </w:r>
      <w:proofErr w:type="spellEnd"/>
      <w:r w:rsidRPr="00836D0A">
        <w:rPr>
          <w:bCs/>
          <w:lang w:eastAsia="ko-KR"/>
        </w:rPr>
        <w:t xml:space="preserve"> with V-EASD and </w:t>
      </w:r>
      <w:proofErr w:type="spellStart"/>
      <w:r w:rsidRPr="00836D0A">
        <w:rPr>
          <w:bCs/>
          <w:lang w:eastAsia="ko-KR"/>
        </w:rPr>
        <w:t>retrives</w:t>
      </w:r>
      <w:proofErr w:type="spellEnd"/>
      <w:r w:rsidRPr="00836D0A">
        <w:rPr>
          <w:bCs/>
          <w:lang w:eastAsia="ko-KR"/>
        </w:rPr>
        <w:t xml:space="preserve"> the V-EASDF IP address from the V-EASDF. V-SMF updates the </w:t>
      </w:r>
      <w:proofErr w:type="spellStart"/>
      <w:r w:rsidRPr="00836D0A">
        <w:rPr>
          <w:bCs/>
          <w:lang w:eastAsia="ko-KR"/>
        </w:rPr>
        <w:t>DNSContext</w:t>
      </w:r>
      <w:proofErr w:type="spellEnd"/>
      <w:r w:rsidRPr="00836D0A">
        <w:rPr>
          <w:bCs/>
          <w:lang w:eastAsia="ko-KR"/>
        </w:rPr>
        <w:t xml:space="preserve"> including UE IP address with V-EASDF after receiving the </w:t>
      </w:r>
      <w:proofErr w:type="spellStart"/>
      <w:r w:rsidRPr="00836D0A">
        <w:rPr>
          <w:bCs/>
          <w:lang w:eastAsia="ko-KR"/>
        </w:rPr>
        <w:t>Nsmf_PDUSession_Create</w:t>
      </w:r>
      <w:proofErr w:type="spellEnd"/>
      <w:r w:rsidRPr="00836D0A">
        <w:rPr>
          <w:bCs/>
          <w:lang w:eastAsia="ko-KR"/>
        </w:rPr>
        <w:t xml:space="preserve"> response.</w:t>
      </w:r>
    </w:p>
    <w:p w14:paraId="6B8A0A88" w14:textId="77777777" w:rsidR="00A44568" w:rsidRPr="00AC74C5" w:rsidRDefault="00A44568" w:rsidP="00A44568">
      <w:pPr>
        <w:rPr>
          <w:b/>
          <w:bCs/>
          <w:lang w:eastAsia="ko-KR"/>
        </w:rPr>
      </w:pPr>
      <w:r>
        <w:rPr>
          <w:rFonts w:hint="eastAsia"/>
          <w:b/>
          <w:bCs/>
          <w:lang w:eastAsia="ko-KR"/>
        </w:rPr>
        <w:t>Technical Issue 4</w:t>
      </w:r>
      <w:r w:rsidRPr="00AC74C5">
        <w:rPr>
          <w:rFonts w:hint="eastAsia"/>
          <w:b/>
          <w:bCs/>
          <w:lang w:eastAsia="ko-KR"/>
        </w:rPr>
        <w:t xml:space="preserve">. </w:t>
      </w:r>
      <w:r>
        <w:rPr>
          <w:b/>
          <w:bCs/>
          <w:lang w:eastAsia="ko-KR"/>
        </w:rPr>
        <w:t xml:space="preserve">Where the H-PCF </w:t>
      </w:r>
      <w:proofErr w:type="spellStart"/>
      <w:r>
        <w:rPr>
          <w:b/>
          <w:bCs/>
          <w:lang w:eastAsia="ko-KR"/>
        </w:rPr>
        <w:t>retrives</w:t>
      </w:r>
      <w:proofErr w:type="spellEnd"/>
      <w:r>
        <w:rPr>
          <w:b/>
          <w:bCs/>
          <w:lang w:eastAsia="ko-KR"/>
        </w:rPr>
        <w:t xml:space="preserve"> the VPLMN roaming </w:t>
      </w:r>
      <w:proofErr w:type="spellStart"/>
      <w:r>
        <w:rPr>
          <w:b/>
          <w:bCs/>
          <w:lang w:eastAsia="ko-KR"/>
        </w:rPr>
        <w:t>offloding</w:t>
      </w:r>
      <w:proofErr w:type="spellEnd"/>
      <w:r>
        <w:rPr>
          <w:b/>
          <w:bCs/>
          <w:lang w:eastAsia="ko-KR"/>
        </w:rPr>
        <w:t xml:space="preserve"> policy (i.e. UDM vs. PCF)</w:t>
      </w:r>
    </w:p>
    <w:p w14:paraId="29C2E56A" w14:textId="77777777" w:rsidR="00A44568" w:rsidRDefault="00A44568" w:rsidP="00A44568">
      <w:pPr>
        <w:pStyle w:val="EditorsNote"/>
      </w:pPr>
      <w:r>
        <w:t>Editor's note:</w:t>
      </w:r>
      <w:r>
        <w:tab/>
        <w: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t>
      </w:r>
    </w:p>
    <w:p w14:paraId="34E7DD77" w14:textId="77777777" w:rsidR="00A44568" w:rsidRDefault="00A44568" w:rsidP="00A44568">
      <w:pPr>
        <w:rPr>
          <w:bCs/>
          <w:lang w:eastAsia="ko-KR"/>
        </w:rPr>
      </w:pPr>
      <w:r>
        <w:rPr>
          <w:bCs/>
          <w:lang w:eastAsia="ko-KR"/>
        </w:rPr>
        <w:t xml:space="preserve">With considering the various deployment scenarios of HPLMN. The PLMN may not deploy the PCC, which can rely on the subscription data from the UDM. </w:t>
      </w:r>
    </w:p>
    <w:p w14:paraId="3E27DC6C" w14:textId="77777777" w:rsidR="00A44568" w:rsidRDefault="00A44568" w:rsidP="00A44568">
      <w:pPr>
        <w:rPr>
          <w:bCs/>
          <w:lang w:eastAsia="ko-KR"/>
        </w:rPr>
      </w:pPr>
      <w:r>
        <w:rPr>
          <w:bCs/>
          <w:lang w:eastAsia="ko-KR"/>
        </w:rPr>
        <w:t xml:space="preserve">PCF is </w:t>
      </w:r>
      <w:proofErr w:type="spellStart"/>
      <w:r>
        <w:rPr>
          <w:bCs/>
          <w:lang w:eastAsia="ko-KR"/>
        </w:rPr>
        <w:t>prefereable</w:t>
      </w:r>
      <w:proofErr w:type="spellEnd"/>
      <w:r>
        <w:rPr>
          <w:bCs/>
          <w:lang w:eastAsia="ko-KR"/>
        </w:rPr>
        <w:t xml:space="preserve"> because the policy-based solution can be extended to provide more policy information based in the future release(s) and can also be used in dynamic ways (e.g. for location change or PLMN change. </w:t>
      </w:r>
    </w:p>
    <w:p w14:paraId="1A3FEBEF" w14:textId="77777777" w:rsidR="00A44568" w:rsidRDefault="00A44568" w:rsidP="00A44568">
      <w:pPr>
        <w:rPr>
          <w:bCs/>
          <w:lang w:eastAsia="ko-KR"/>
        </w:rPr>
      </w:pPr>
      <w:r>
        <w:rPr>
          <w:bCs/>
          <w:lang w:eastAsia="ko-KR"/>
        </w:rPr>
        <w:t>Also, we don’t see yet any technical problem if the specification allows either one UDM approach or PCF approach or both, even co-existence cases for both and we can specify the both and leave it for the deployment choice.</w:t>
      </w:r>
    </w:p>
    <w:p w14:paraId="214AFB5B" w14:textId="77777777" w:rsidR="00A44568" w:rsidRDefault="00A44568" w:rsidP="00A44568">
      <w:pPr>
        <w:rPr>
          <w:b/>
          <w:bCs/>
          <w:lang w:eastAsia="ko-KR"/>
        </w:rPr>
      </w:pPr>
      <w:r>
        <w:rPr>
          <w:b/>
          <w:bCs/>
          <w:lang w:eastAsia="ko-KR"/>
        </w:rPr>
        <w:t>Proposal 4</w:t>
      </w:r>
      <w:r w:rsidRPr="00AC1009">
        <w:rPr>
          <w:b/>
          <w:bCs/>
          <w:lang w:eastAsia="ko-KR"/>
        </w:rPr>
        <w:t>.</w:t>
      </w:r>
      <w:r>
        <w:rPr>
          <w:b/>
          <w:bCs/>
          <w:lang w:eastAsia="ko-KR"/>
        </w:rPr>
        <w:t xml:space="preserve"> PCF solution is preferable due to its extensibility and dynamic update, but we didn’t identify any technical problem of supporting both cases (i.e. UDM and PCF)</w:t>
      </w:r>
    </w:p>
    <w:p w14:paraId="54998921" w14:textId="77777777" w:rsidR="00A44568" w:rsidRDefault="00A44568" w:rsidP="00A44568">
      <w:pPr>
        <w:rPr>
          <w:b/>
          <w:bCs/>
          <w:lang w:eastAsia="ko-KR"/>
        </w:rPr>
      </w:pPr>
    </w:p>
    <w:p w14:paraId="212EA43C" w14:textId="77777777" w:rsidR="00A44568" w:rsidRDefault="00A44568" w:rsidP="00A44568">
      <w:pPr>
        <w:rPr>
          <w:b/>
          <w:bCs/>
          <w:lang w:eastAsia="ko-KR"/>
        </w:rPr>
      </w:pPr>
      <w:r>
        <w:rPr>
          <w:rFonts w:hint="eastAsia"/>
          <w:b/>
          <w:bCs/>
          <w:lang w:eastAsia="ko-KR"/>
        </w:rPr>
        <w:t>Technical Issue 5</w:t>
      </w:r>
      <w:r w:rsidRPr="00AC74C5">
        <w:rPr>
          <w:rFonts w:hint="eastAsia"/>
          <w:b/>
          <w:bCs/>
          <w:lang w:eastAsia="ko-KR"/>
        </w:rPr>
        <w:t xml:space="preserve">. </w:t>
      </w:r>
      <w:r>
        <w:rPr>
          <w:b/>
          <w:bCs/>
          <w:lang w:eastAsia="ko-KR"/>
        </w:rPr>
        <w:t>The detailed information of VPLMN specific offloading policy.</w:t>
      </w:r>
    </w:p>
    <w:p w14:paraId="155F6532" w14:textId="77777777" w:rsidR="00A44568" w:rsidRDefault="00A44568" w:rsidP="00A44568">
      <w:pPr>
        <w:pStyle w:val="EditorsNote"/>
      </w:pPr>
      <w:r>
        <w:lastRenderedPageBreak/>
        <w:t>Editor's note:</w:t>
      </w:r>
      <w:r>
        <w:tab/>
        <w:t>The detailed information (e.g. FQDN range, IP range, AMBR for the local part of DN or charging policy) of VPLMN specific offloading policy is FFS.</w:t>
      </w:r>
    </w:p>
    <w:p w14:paraId="07B9E903" w14:textId="712A7365" w:rsidR="00A44568" w:rsidRDefault="00A44568" w:rsidP="00A44568">
      <w:pPr>
        <w:rPr>
          <w:bCs/>
          <w:lang w:eastAsia="ko-KR"/>
        </w:rPr>
      </w:pPr>
      <w:r>
        <w:rPr>
          <w:bCs/>
          <w:lang w:eastAsia="ko-KR"/>
        </w:rPr>
        <w:t>With considering the fact that use cases for HR-SBO scenario are not fully discussed yet, it is proposed to specify the example information (e.g. FQDN range, IP range and Session AMBR for Local part of DN in VPLMN) as in the editor’s note in this release. If it is agreed to specify the PCF-based approach, the further PDU Session related policy for HR-SBO such as usage monitoring report can be further defined in later release.</w:t>
      </w:r>
      <w:r w:rsidR="0087684C">
        <w:rPr>
          <w:bCs/>
          <w:lang w:eastAsia="ko-KR"/>
        </w:rPr>
        <w:t xml:space="preserve"> The PCF-based approach is proposed in [S2-2300159].</w:t>
      </w:r>
    </w:p>
    <w:p w14:paraId="022CD443" w14:textId="38F311EC" w:rsidR="00A44568" w:rsidRPr="0044613D" w:rsidRDefault="00A44568" w:rsidP="00A44568">
      <w:pPr>
        <w:rPr>
          <w:b/>
          <w:bCs/>
          <w:lang w:eastAsia="ko-KR"/>
        </w:rPr>
      </w:pPr>
      <w:r w:rsidRPr="0044613D">
        <w:rPr>
          <w:b/>
        </w:rPr>
        <w:t xml:space="preserve">Proposal 5. It is proposed that VPLMN policy includes FQDN range, IP range, AMBR for the local part of DN in this release and further extend </w:t>
      </w:r>
      <w:r>
        <w:rPr>
          <w:b/>
        </w:rPr>
        <w:t xml:space="preserve">the policy per use cases </w:t>
      </w:r>
      <w:r w:rsidRPr="0044613D">
        <w:rPr>
          <w:b/>
        </w:rPr>
        <w:t xml:space="preserve">in the future release </w:t>
      </w:r>
      <w:r>
        <w:rPr>
          <w:b/>
        </w:rPr>
        <w:t>once</w:t>
      </w:r>
      <w:r w:rsidRPr="0044613D">
        <w:rPr>
          <w:b/>
        </w:rPr>
        <w:t xml:space="preserve"> PCF approach is supported.</w:t>
      </w: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End of</w:t>
      </w:r>
      <w:r w:rsidRPr="00985CE7">
        <w:rPr>
          <w:rFonts w:ascii="Arial" w:hAnsi="Arial" w:cs="Arial"/>
          <w:color w:val="FF0000"/>
          <w:sz w:val="28"/>
          <w:szCs w:val="28"/>
          <w:lang w:val="en-US"/>
        </w:rPr>
        <w:t xml:space="preserve"> changes * * * *</w:t>
      </w:r>
      <w:bookmarkEnd w:id="1"/>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B0231" w14:textId="77777777" w:rsidR="00213EB3" w:rsidRDefault="00213EB3">
      <w:r>
        <w:separator/>
      </w:r>
    </w:p>
    <w:p w14:paraId="37BFCD98" w14:textId="77777777" w:rsidR="00213EB3" w:rsidRDefault="00213EB3"/>
  </w:endnote>
  <w:endnote w:type="continuationSeparator" w:id="0">
    <w:p w14:paraId="138CC67D" w14:textId="77777777" w:rsidR="00213EB3" w:rsidRDefault="00213EB3">
      <w:r>
        <w:continuationSeparator/>
      </w:r>
    </w:p>
    <w:p w14:paraId="1AA7547F" w14:textId="77777777" w:rsidR="00213EB3" w:rsidRDefault="00213EB3"/>
  </w:endnote>
  <w:endnote w:type="continuationNotice" w:id="1">
    <w:p w14:paraId="505EBE59" w14:textId="77777777" w:rsidR="00213EB3" w:rsidRDefault="00213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47E93" w14:textId="77777777" w:rsidR="00213EB3" w:rsidRDefault="00213EB3">
      <w:r>
        <w:separator/>
      </w:r>
    </w:p>
    <w:p w14:paraId="68B8848C" w14:textId="77777777" w:rsidR="00213EB3" w:rsidRDefault="00213EB3"/>
  </w:footnote>
  <w:footnote w:type="continuationSeparator" w:id="0">
    <w:p w14:paraId="6E311F2D" w14:textId="77777777" w:rsidR="00213EB3" w:rsidRDefault="00213EB3">
      <w:r>
        <w:continuationSeparator/>
      </w:r>
    </w:p>
    <w:p w14:paraId="6D85E1EE" w14:textId="77777777" w:rsidR="00213EB3" w:rsidRDefault="00213EB3"/>
  </w:footnote>
  <w:footnote w:type="continuationNotice" w:id="1">
    <w:p w14:paraId="64542FAA" w14:textId="77777777" w:rsidR="00213EB3" w:rsidRDefault="00213E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247CCBF3"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5321A">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286FF1"/>
    <w:multiLevelType w:val="hybridMultilevel"/>
    <w:tmpl w:val="EED0572E"/>
    <w:lvl w:ilvl="0" w:tplc="7B0AA290">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8"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B0222D"/>
    <w:multiLevelType w:val="hybridMultilevel"/>
    <w:tmpl w:val="8D207EA8"/>
    <w:lvl w:ilvl="0" w:tplc="B9C41C1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1D96361E"/>
    <w:multiLevelType w:val="hybridMultilevel"/>
    <w:tmpl w:val="D9F4ED2E"/>
    <w:lvl w:ilvl="0" w:tplc="59B845B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2D406A"/>
    <w:multiLevelType w:val="hybridMultilevel"/>
    <w:tmpl w:val="F68E4452"/>
    <w:lvl w:ilvl="0" w:tplc="D2662D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F549BB"/>
    <w:multiLevelType w:val="hybridMultilevel"/>
    <w:tmpl w:val="63D69CDA"/>
    <w:lvl w:ilvl="0" w:tplc="C7E6712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25"/>
  </w:num>
  <w:num w:numId="3">
    <w:abstractNumId w:val="13"/>
  </w:num>
  <w:num w:numId="4">
    <w:abstractNumId w:val="23"/>
  </w:num>
  <w:num w:numId="5">
    <w:abstractNumId w:val="34"/>
  </w:num>
  <w:num w:numId="6">
    <w:abstractNumId w:val="42"/>
  </w:num>
  <w:num w:numId="7">
    <w:abstractNumId w:val="27"/>
  </w:num>
  <w:num w:numId="8">
    <w:abstractNumId w:val="33"/>
  </w:num>
  <w:num w:numId="9">
    <w:abstractNumId w:val="37"/>
  </w:num>
  <w:num w:numId="10">
    <w:abstractNumId w:val="43"/>
  </w:num>
  <w:num w:numId="11">
    <w:abstractNumId w:val="28"/>
  </w:num>
  <w:num w:numId="12">
    <w:abstractNumId w:val="10"/>
  </w:num>
  <w:num w:numId="13">
    <w:abstractNumId w:val="21"/>
  </w:num>
  <w:num w:numId="14">
    <w:abstractNumId w:val="30"/>
  </w:num>
  <w:num w:numId="15">
    <w:abstractNumId w:val="4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8"/>
  </w:num>
  <w:num w:numId="27">
    <w:abstractNumId w:val="39"/>
  </w:num>
  <w:num w:numId="28">
    <w:abstractNumId w:val="40"/>
  </w:num>
  <w:num w:numId="29">
    <w:abstractNumId w:val="16"/>
  </w:num>
  <w:num w:numId="30">
    <w:abstractNumId w:val="26"/>
  </w:num>
  <w:num w:numId="31">
    <w:abstractNumId w:val="14"/>
  </w:num>
  <w:num w:numId="32">
    <w:abstractNumId w:val="24"/>
  </w:num>
  <w:num w:numId="33">
    <w:abstractNumId w:val="12"/>
  </w:num>
  <w:num w:numId="34">
    <w:abstractNumId w:val="32"/>
  </w:num>
  <w:num w:numId="35">
    <w:abstractNumId w:val="11"/>
  </w:num>
  <w:num w:numId="36">
    <w:abstractNumId w:val="18"/>
  </w:num>
  <w:num w:numId="37">
    <w:abstractNumId w:val="44"/>
  </w:num>
  <w:num w:numId="38">
    <w:abstractNumId w:val="36"/>
  </w:num>
  <w:num w:numId="39">
    <w:abstractNumId w:val="22"/>
  </w:num>
  <w:num w:numId="40">
    <w:abstractNumId w:val="45"/>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0"/>
  </w:num>
  <w:num w:numId="44">
    <w:abstractNumId w:val="19"/>
  </w:num>
  <w:num w:numId="45">
    <w:abstractNumId w:val="15"/>
  </w:num>
  <w:num w:numId="46">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7B5"/>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6FE5"/>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C4B"/>
    <w:rsid w:val="00034D60"/>
    <w:rsid w:val="0003510B"/>
    <w:rsid w:val="00035665"/>
    <w:rsid w:val="00036F39"/>
    <w:rsid w:val="000379AA"/>
    <w:rsid w:val="0004077D"/>
    <w:rsid w:val="00040B51"/>
    <w:rsid w:val="00040C90"/>
    <w:rsid w:val="00040CC2"/>
    <w:rsid w:val="00040CF3"/>
    <w:rsid w:val="00040D62"/>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348"/>
    <w:rsid w:val="00052A29"/>
    <w:rsid w:val="0005392A"/>
    <w:rsid w:val="000541E7"/>
    <w:rsid w:val="000549F0"/>
    <w:rsid w:val="000559CF"/>
    <w:rsid w:val="00056F95"/>
    <w:rsid w:val="0005715C"/>
    <w:rsid w:val="000600B4"/>
    <w:rsid w:val="00060F24"/>
    <w:rsid w:val="00061913"/>
    <w:rsid w:val="00061F4A"/>
    <w:rsid w:val="00062F11"/>
    <w:rsid w:val="000631E9"/>
    <w:rsid w:val="00063321"/>
    <w:rsid w:val="00063EF2"/>
    <w:rsid w:val="0006502B"/>
    <w:rsid w:val="000654CC"/>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C12"/>
    <w:rsid w:val="00084AAF"/>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0F5"/>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24C"/>
    <w:rsid w:val="000B2951"/>
    <w:rsid w:val="000B32F9"/>
    <w:rsid w:val="000B3DD5"/>
    <w:rsid w:val="000B50B5"/>
    <w:rsid w:val="000B51FF"/>
    <w:rsid w:val="000B6489"/>
    <w:rsid w:val="000B7025"/>
    <w:rsid w:val="000B77DD"/>
    <w:rsid w:val="000B79B7"/>
    <w:rsid w:val="000B7B32"/>
    <w:rsid w:val="000B7DFB"/>
    <w:rsid w:val="000C0426"/>
    <w:rsid w:val="000C05C6"/>
    <w:rsid w:val="000C13A3"/>
    <w:rsid w:val="000C17E0"/>
    <w:rsid w:val="000C17F0"/>
    <w:rsid w:val="000C1896"/>
    <w:rsid w:val="000C2111"/>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6A57"/>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64F"/>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2BC"/>
    <w:rsid w:val="0013558E"/>
    <w:rsid w:val="00136013"/>
    <w:rsid w:val="00136152"/>
    <w:rsid w:val="00136292"/>
    <w:rsid w:val="00136492"/>
    <w:rsid w:val="00136E1D"/>
    <w:rsid w:val="001378CD"/>
    <w:rsid w:val="00137A15"/>
    <w:rsid w:val="0014031C"/>
    <w:rsid w:val="0014061E"/>
    <w:rsid w:val="0014072B"/>
    <w:rsid w:val="00140A68"/>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9E2"/>
    <w:rsid w:val="00152E53"/>
    <w:rsid w:val="001538DF"/>
    <w:rsid w:val="00153E61"/>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24F8"/>
    <w:rsid w:val="001731A2"/>
    <w:rsid w:val="001736B5"/>
    <w:rsid w:val="00173A57"/>
    <w:rsid w:val="00174494"/>
    <w:rsid w:val="001745D5"/>
    <w:rsid w:val="001750EF"/>
    <w:rsid w:val="001765B4"/>
    <w:rsid w:val="00176CD0"/>
    <w:rsid w:val="001779B4"/>
    <w:rsid w:val="00177EFC"/>
    <w:rsid w:val="001802CC"/>
    <w:rsid w:val="001806F6"/>
    <w:rsid w:val="0018130C"/>
    <w:rsid w:val="001820D6"/>
    <w:rsid w:val="001821B7"/>
    <w:rsid w:val="00182258"/>
    <w:rsid w:val="001835B3"/>
    <w:rsid w:val="00184080"/>
    <w:rsid w:val="00184110"/>
    <w:rsid w:val="00184314"/>
    <w:rsid w:val="001846EE"/>
    <w:rsid w:val="00184908"/>
    <w:rsid w:val="0018531F"/>
    <w:rsid w:val="00185660"/>
    <w:rsid w:val="00185C88"/>
    <w:rsid w:val="00185FFA"/>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975CE"/>
    <w:rsid w:val="001A022E"/>
    <w:rsid w:val="001A0920"/>
    <w:rsid w:val="001A0FD2"/>
    <w:rsid w:val="001A1752"/>
    <w:rsid w:val="001A17F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7E2"/>
    <w:rsid w:val="001D1200"/>
    <w:rsid w:val="001D1605"/>
    <w:rsid w:val="001D1FB4"/>
    <w:rsid w:val="001D21F1"/>
    <w:rsid w:val="001D2C5C"/>
    <w:rsid w:val="001D2DF9"/>
    <w:rsid w:val="001D3C46"/>
    <w:rsid w:val="001D4320"/>
    <w:rsid w:val="001D49BD"/>
    <w:rsid w:val="001D6182"/>
    <w:rsid w:val="001D6532"/>
    <w:rsid w:val="001E0DF5"/>
    <w:rsid w:val="001E125D"/>
    <w:rsid w:val="001E1BBF"/>
    <w:rsid w:val="001E1F34"/>
    <w:rsid w:val="001E29BF"/>
    <w:rsid w:val="001E3FBC"/>
    <w:rsid w:val="001E491D"/>
    <w:rsid w:val="001E4DFF"/>
    <w:rsid w:val="001E5C9E"/>
    <w:rsid w:val="001E79BE"/>
    <w:rsid w:val="001F0BF7"/>
    <w:rsid w:val="001F0F75"/>
    <w:rsid w:val="001F1523"/>
    <w:rsid w:val="001F18DC"/>
    <w:rsid w:val="001F1A0F"/>
    <w:rsid w:val="001F2899"/>
    <w:rsid w:val="001F2C8E"/>
    <w:rsid w:val="001F320F"/>
    <w:rsid w:val="001F381B"/>
    <w:rsid w:val="001F3D3F"/>
    <w:rsid w:val="001F4582"/>
    <w:rsid w:val="001F478B"/>
    <w:rsid w:val="001F4954"/>
    <w:rsid w:val="001F4D77"/>
    <w:rsid w:val="001F5984"/>
    <w:rsid w:val="001F5C0F"/>
    <w:rsid w:val="001F6AA4"/>
    <w:rsid w:val="001F72C9"/>
    <w:rsid w:val="00200C7B"/>
    <w:rsid w:val="00201759"/>
    <w:rsid w:val="00201D9C"/>
    <w:rsid w:val="0020208B"/>
    <w:rsid w:val="002021FC"/>
    <w:rsid w:val="002036BB"/>
    <w:rsid w:val="002043CF"/>
    <w:rsid w:val="002051E4"/>
    <w:rsid w:val="00205F81"/>
    <w:rsid w:val="00206169"/>
    <w:rsid w:val="002063C9"/>
    <w:rsid w:val="002078AA"/>
    <w:rsid w:val="00207F20"/>
    <w:rsid w:val="002102F5"/>
    <w:rsid w:val="002104A0"/>
    <w:rsid w:val="002106F3"/>
    <w:rsid w:val="002113F8"/>
    <w:rsid w:val="002122C3"/>
    <w:rsid w:val="00212A86"/>
    <w:rsid w:val="00212AEF"/>
    <w:rsid w:val="0021395C"/>
    <w:rsid w:val="00213EB3"/>
    <w:rsid w:val="0021576A"/>
    <w:rsid w:val="00215B76"/>
    <w:rsid w:val="00216F39"/>
    <w:rsid w:val="00216F4A"/>
    <w:rsid w:val="00220938"/>
    <w:rsid w:val="00220AEB"/>
    <w:rsid w:val="00221F47"/>
    <w:rsid w:val="00223BAC"/>
    <w:rsid w:val="00223D76"/>
    <w:rsid w:val="00227B72"/>
    <w:rsid w:val="002300C0"/>
    <w:rsid w:val="002308D4"/>
    <w:rsid w:val="00230A69"/>
    <w:rsid w:val="00230BAD"/>
    <w:rsid w:val="0023151B"/>
    <w:rsid w:val="00232176"/>
    <w:rsid w:val="002322E5"/>
    <w:rsid w:val="0023296C"/>
    <w:rsid w:val="00232A66"/>
    <w:rsid w:val="0023388E"/>
    <w:rsid w:val="00233A50"/>
    <w:rsid w:val="00234422"/>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D9C"/>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404"/>
    <w:rsid w:val="00276C68"/>
    <w:rsid w:val="00277453"/>
    <w:rsid w:val="002779A5"/>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D07"/>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CC0"/>
    <w:rsid w:val="002B3F4B"/>
    <w:rsid w:val="002B46FF"/>
    <w:rsid w:val="002B5DAE"/>
    <w:rsid w:val="002B6238"/>
    <w:rsid w:val="002B71DB"/>
    <w:rsid w:val="002B7ECC"/>
    <w:rsid w:val="002C029A"/>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519"/>
    <w:rsid w:val="002F2791"/>
    <w:rsid w:val="002F2A91"/>
    <w:rsid w:val="002F2BE5"/>
    <w:rsid w:val="002F3EA3"/>
    <w:rsid w:val="002F400D"/>
    <w:rsid w:val="002F4752"/>
    <w:rsid w:val="002F4A40"/>
    <w:rsid w:val="002F4B59"/>
    <w:rsid w:val="002F4BF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0C89"/>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286"/>
    <w:rsid w:val="0034141F"/>
    <w:rsid w:val="00342F32"/>
    <w:rsid w:val="00343048"/>
    <w:rsid w:val="003433EA"/>
    <w:rsid w:val="00343D63"/>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535"/>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C41"/>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2EC"/>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27CDC"/>
    <w:rsid w:val="0043031B"/>
    <w:rsid w:val="0043061B"/>
    <w:rsid w:val="004318F7"/>
    <w:rsid w:val="00431F48"/>
    <w:rsid w:val="00433737"/>
    <w:rsid w:val="00433E88"/>
    <w:rsid w:val="00434BDE"/>
    <w:rsid w:val="00435365"/>
    <w:rsid w:val="00435DEE"/>
    <w:rsid w:val="004366CB"/>
    <w:rsid w:val="00436BF9"/>
    <w:rsid w:val="00436D61"/>
    <w:rsid w:val="004377B2"/>
    <w:rsid w:val="00440861"/>
    <w:rsid w:val="004408A0"/>
    <w:rsid w:val="00440E0F"/>
    <w:rsid w:val="00441C32"/>
    <w:rsid w:val="00441E13"/>
    <w:rsid w:val="00441E73"/>
    <w:rsid w:val="00443252"/>
    <w:rsid w:val="004438D7"/>
    <w:rsid w:val="00443F2F"/>
    <w:rsid w:val="00445009"/>
    <w:rsid w:val="004452BF"/>
    <w:rsid w:val="0044613D"/>
    <w:rsid w:val="00446B3E"/>
    <w:rsid w:val="004478B2"/>
    <w:rsid w:val="004503FD"/>
    <w:rsid w:val="00450E86"/>
    <w:rsid w:val="00451DAC"/>
    <w:rsid w:val="00452153"/>
    <w:rsid w:val="00453285"/>
    <w:rsid w:val="0045374B"/>
    <w:rsid w:val="00453A49"/>
    <w:rsid w:val="00453D72"/>
    <w:rsid w:val="0045410E"/>
    <w:rsid w:val="00454C79"/>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1A0E"/>
    <w:rsid w:val="00493EDC"/>
    <w:rsid w:val="00494686"/>
    <w:rsid w:val="004946E3"/>
    <w:rsid w:val="0049476B"/>
    <w:rsid w:val="004953B2"/>
    <w:rsid w:val="00495B8D"/>
    <w:rsid w:val="00497688"/>
    <w:rsid w:val="0049785C"/>
    <w:rsid w:val="00497DF9"/>
    <w:rsid w:val="004A0957"/>
    <w:rsid w:val="004A0F52"/>
    <w:rsid w:val="004A11B0"/>
    <w:rsid w:val="004A13E6"/>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4A4B"/>
    <w:rsid w:val="004C531F"/>
    <w:rsid w:val="004C540F"/>
    <w:rsid w:val="004C606F"/>
    <w:rsid w:val="004C6763"/>
    <w:rsid w:val="004C6ACF"/>
    <w:rsid w:val="004C738E"/>
    <w:rsid w:val="004C786E"/>
    <w:rsid w:val="004C7CBC"/>
    <w:rsid w:val="004D0285"/>
    <w:rsid w:val="004D051B"/>
    <w:rsid w:val="004D0AF1"/>
    <w:rsid w:val="004D0CAD"/>
    <w:rsid w:val="004D1C86"/>
    <w:rsid w:val="004D1D31"/>
    <w:rsid w:val="004D1D8B"/>
    <w:rsid w:val="004D4D4E"/>
    <w:rsid w:val="004D63EC"/>
    <w:rsid w:val="004D64F8"/>
    <w:rsid w:val="004D6700"/>
    <w:rsid w:val="004D6D97"/>
    <w:rsid w:val="004D77B6"/>
    <w:rsid w:val="004D789F"/>
    <w:rsid w:val="004E091F"/>
    <w:rsid w:val="004E1409"/>
    <w:rsid w:val="004E144D"/>
    <w:rsid w:val="004E1A21"/>
    <w:rsid w:val="004E1A2D"/>
    <w:rsid w:val="004E21C2"/>
    <w:rsid w:val="004E2CEA"/>
    <w:rsid w:val="004E4656"/>
    <w:rsid w:val="004E4A9B"/>
    <w:rsid w:val="004E59B7"/>
    <w:rsid w:val="004E5C05"/>
    <w:rsid w:val="004E5D4F"/>
    <w:rsid w:val="004E5ED3"/>
    <w:rsid w:val="004E5F51"/>
    <w:rsid w:val="004E7315"/>
    <w:rsid w:val="004E76E6"/>
    <w:rsid w:val="004E7C40"/>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740"/>
    <w:rsid w:val="00506D4F"/>
    <w:rsid w:val="00506F18"/>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08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BB5"/>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5F57"/>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4DA7"/>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EF1"/>
    <w:rsid w:val="005F59D9"/>
    <w:rsid w:val="005F6655"/>
    <w:rsid w:val="005F6BD8"/>
    <w:rsid w:val="005F76E9"/>
    <w:rsid w:val="00600E58"/>
    <w:rsid w:val="00601CC9"/>
    <w:rsid w:val="00602155"/>
    <w:rsid w:val="00603FD0"/>
    <w:rsid w:val="00605104"/>
    <w:rsid w:val="00605371"/>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A55"/>
    <w:rsid w:val="00623FAF"/>
    <w:rsid w:val="00624E76"/>
    <w:rsid w:val="00624FCE"/>
    <w:rsid w:val="00625277"/>
    <w:rsid w:val="00625821"/>
    <w:rsid w:val="00625898"/>
    <w:rsid w:val="00625C18"/>
    <w:rsid w:val="00625CBE"/>
    <w:rsid w:val="006278F1"/>
    <w:rsid w:val="00627CD5"/>
    <w:rsid w:val="006326A5"/>
    <w:rsid w:val="00632F1F"/>
    <w:rsid w:val="00633295"/>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050"/>
    <w:rsid w:val="00644664"/>
    <w:rsid w:val="00644B01"/>
    <w:rsid w:val="00644F22"/>
    <w:rsid w:val="00646281"/>
    <w:rsid w:val="006462C1"/>
    <w:rsid w:val="0064676D"/>
    <w:rsid w:val="006508C7"/>
    <w:rsid w:val="0065188F"/>
    <w:rsid w:val="0065195C"/>
    <w:rsid w:val="00651D13"/>
    <w:rsid w:val="00651E4C"/>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3CA"/>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095"/>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C6A"/>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6D5F"/>
    <w:rsid w:val="006D70F1"/>
    <w:rsid w:val="006D7852"/>
    <w:rsid w:val="006E2754"/>
    <w:rsid w:val="006E2F8A"/>
    <w:rsid w:val="006E3C16"/>
    <w:rsid w:val="006E4A64"/>
    <w:rsid w:val="006E4CC6"/>
    <w:rsid w:val="006E4E73"/>
    <w:rsid w:val="006E51EE"/>
    <w:rsid w:val="006E5A15"/>
    <w:rsid w:val="006E64AD"/>
    <w:rsid w:val="006E6E00"/>
    <w:rsid w:val="006E7A58"/>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6CA"/>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8F3"/>
    <w:rsid w:val="00772F47"/>
    <w:rsid w:val="00773BC3"/>
    <w:rsid w:val="00773C34"/>
    <w:rsid w:val="0077482B"/>
    <w:rsid w:val="0077598A"/>
    <w:rsid w:val="00775E29"/>
    <w:rsid w:val="00775ED8"/>
    <w:rsid w:val="00776771"/>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6CD0"/>
    <w:rsid w:val="007A70F7"/>
    <w:rsid w:val="007B085A"/>
    <w:rsid w:val="007B0A0B"/>
    <w:rsid w:val="007B1D42"/>
    <w:rsid w:val="007B1F16"/>
    <w:rsid w:val="007B2021"/>
    <w:rsid w:val="007B269D"/>
    <w:rsid w:val="007B2ECC"/>
    <w:rsid w:val="007B2F4D"/>
    <w:rsid w:val="007B3378"/>
    <w:rsid w:val="007B5FD9"/>
    <w:rsid w:val="007B63AA"/>
    <w:rsid w:val="007B6816"/>
    <w:rsid w:val="007B6B87"/>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00B"/>
    <w:rsid w:val="008273A1"/>
    <w:rsid w:val="008274BB"/>
    <w:rsid w:val="00830B16"/>
    <w:rsid w:val="00830CDB"/>
    <w:rsid w:val="008318AB"/>
    <w:rsid w:val="008334BF"/>
    <w:rsid w:val="0083374D"/>
    <w:rsid w:val="00833B95"/>
    <w:rsid w:val="00834754"/>
    <w:rsid w:val="00834A3B"/>
    <w:rsid w:val="00834BB7"/>
    <w:rsid w:val="008363F5"/>
    <w:rsid w:val="00836626"/>
    <w:rsid w:val="00836D0A"/>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779"/>
    <w:rsid w:val="00867AD5"/>
    <w:rsid w:val="00872151"/>
    <w:rsid w:val="008724D3"/>
    <w:rsid w:val="00872977"/>
    <w:rsid w:val="00872C22"/>
    <w:rsid w:val="008735AA"/>
    <w:rsid w:val="008735C7"/>
    <w:rsid w:val="00873EFD"/>
    <w:rsid w:val="008754B1"/>
    <w:rsid w:val="0087684C"/>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A7626"/>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A9F"/>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76C"/>
    <w:rsid w:val="008F0D4D"/>
    <w:rsid w:val="008F197C"/>
    <w:rsid w:val="008F25FF"/>
    <w:rsid w:val="008F3DD1"/>
    <w:rsid w:val="008F5DB4"/>
    <w:rsid w:val="008F61E9"/>
    <w:rsid w:val="008F672C"/>
    <w:rsid w:val="008F6D8B"/>
    <w:rsid w:val="008F6FE3"/>
    <w:rsid w:val="008F7723"/>
    <w:rsid w:val="008F7903"/>
    <w:rsid w:val="008F7D6D"/>
    <w:rsid w:val="0090025D"/>
    <w:rsid w:val="0090059D"/>
    <w:rsid w:val="00900BEF"/>
    <w:rsid w:val="00900FE0"/>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0D8D"/>
    <w:rsid w:val="00911014"/>
    <w:rsid w:val="00911343"/>
    <w:rsid w:val="00911EB1"/>
    <w:rsid w:val="0091218D"/>
    <w:rsid w:val="0091233D"/>
    <w:rsid w:val="00912DDD"/>
    <w:rsid w:val="00913065"/>
    <w:rsid w:val="009151B8"/>
    <w:rsid w:val="0091538B"/>
    <w:rsid w:val="0091581E"/>
    <w:rsid w:val="009159FD"/>
    <w:rsid w:val="00915CC7"/>
    <w:rsid w:val="009167C4"/>
    <w:rsid w:val="009173A0"/>
    <w:rsid w:val="009175CF"/>
    <w:rsid w:val="00920094"/>
    <w:rsid w:val="00922C1C"/>
    <w:rsid w:val="0092375A"/>
    <w:rsid w:val="00923A7D"/>
    <w:rsid w:val="00923C54"/>
    <w:rsid w:val="00923D9B"/>
    <w:rsid w:val="00926A2E"/>
    <w:rsid w:val="00926B89"/>
    <w:rsid w:val="0092727D"/>
    <w:rsid w:val="00927C1B"/>
    <w:rsid w:val="00930DDF"/>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4723"/>
    <w:rsid w:val="009851B8"/>
    <w:rsid w:val="009852B1"/>
    <w:rsid w:val="00985BC5"/>
    <w:rsid w:val="00985CE7"/>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AB6"/>
    <w:rsid w:val="009B5E67"/>
    <w:rsid w:val="009B6804"/>
    <w:rsid w:val="009B6C15"/>
    <w:rsid w:val="009B6F31"/>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B81"/>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1576"/>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3A12"/>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250"/>
    <w:rsid w:val="00A32335"/>
    <w:rsid w:val="00A336EE"/>
    <w:rsid w:val="00A33D88"/>
    <w:rsid w:val="00A34195"/>
    <w:rsid w:val="00A344D9"/>
    <w:rsid w:val="00A34535"/>
    <w:rsid w:val="00A35E52"/>
    <w:rsid w:val="00A35FA2"/>
    <w:rsid w:val="00A36010"/>
    <w:rsid w:val="00A36832"/>
    <w:rsid w:val="00A375BC"/>
    <w:rsid w:val="00A407EC"/>
    <w:rsid w:val="00A41998"/>
    <w:rsid w:val="00A42024"/>
    <w:rsid w:val="00A42794"/>
    <w:rsid w:val="00A43259"/>
    <w:rsid w:val="00A4329C"/>
    <w:rsid w:val="00A43593"/>
    <w:rsid w:val="00A438D9"/>
    <w:rsid w:val="00A44568"/>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21A"/>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5FED"/>
    <w:rsid w:val="00A66142"/>
    <w:rsid w:val="00A66AAC"/>
    <w:rsid w:val="00A66AFD"/>
    <w:rsid w:val="00A67645"/>
    <w:rsid w:val="00A71D30"/>
    <w:rsid w:val="00A71E47"/>
    <w:rsid w:val="00A7352B"/>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1E9A"/>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48A"/>
    <w:rsid w:val="00AB7E31"/>
    <w:rsid w:val="00AC020E"/>
    <w:rsid w:val="00AC0322"/>
    <w:rsid w:val="00AC08C3"/>
    <w:rsid w:val="00AC0A18"/>
    <w:rsid w:val="00AC1009"/>
    <w:rsid w:val="00AC119D"/>
    <w:rsid w:val="00AC1F7B"/>
    <w:rsid w:val="00AC2B12"/>
    <w:rsid w:val="00AC2D32"/>
    <w:rsid w:val="00AC3D02"/>
    <w:rsid w:val="00AC450A"/>
    <w:rsid w:val="00AC4A6A"/>
    <w:rsid w:val="00AC4CDB"/>
    <w:rsid w:val="00AC4EB8"/>
    <w:rsid w:val="00AC4FCB"/>
    <w:rsid w:val="00AC5656"/>
    <w:rsid w:val="00AC74C5"/>
    <w:rsid w:val="00AC7FB4"/>
    <w:rsid w:val="00AD0290"/>
    <w:rsid w:val="00AD06CC"/>
    <w:rsid w:val="00AD076F"/>
    <w:rsid w:val="00AD0794"/>
    <w:rsid w:val="00AD0A22"/>
    <w:rsid w:val="00AD1948"/>
    <w:rsid w:val="00AD1B04"/>
    <w:rsid w:val="00AD2CC5"/>
    <w:rsid w:val="00AD435F"/>
    <w:rsid w:val="00AD442F"/>
    <w:rsid w:val="00AD4E70"/>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6B2"/>
    <w:rsid w:val="00AF4A9B"/>
    <w:rsid w:val="00AF4AAE"/>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2BD2"/>
    <w:rsid w:val="00B8312C"/>
    <w:rsid w:val="00B847BB"/>
    <w:rsid w:val="00B8491F"/>
    <w:rsid w:val="00B850B2"/>
    <w:rsid w:val="00B85847"/>
    <w:rsid w:val="00B8598A"/>
    <w:rsid w:val="00B879C9"/>
    <w:rsid w:val="00B90A18"/>
    <w:rsid w:val="00B90BCA"/>
    <w:rsid w:val="00B91049"/>
    <w:rsid w:val="00B91779"/>
    <w:rsid w:val="00B91E98"/>
    <w:rsid w:val="00B928B3"/>
    <w:rsid w:val="00B92AF9"/>
    <w:rsid w:val="00B93A54"/>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0F9E"/>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2B4E"/>
    <w:rsid w:val="00BD34A4"/>
    <w:rsid w:val="00BD3756"/>
    <w:rsid w:val="00BD4177"/>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1F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066"/>
    <w:rsid w:val="00BF3B11"/>
    <w:rsid w:val="00BF3B6F"/>
    <w:rsid w:val="00BF4C3A"/>
    <w:rsid w:val="00BF51D4"/>
    <w:rsid w:val="00BF545B"/>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6A45"/>
    <w:rsid w:val="00C070AD"/>
    <w:rsid w:val="00C0734B"/>
    <w:rsid w:val="00C10529"/>
    <w:rsid w:val="00C107BF"/>
    <w:rsid w:val="00C1080A"/>
    <w:rsid w:val="00C11360"/>
    <w:rsid w:val="00C115A8"/>
    <w:rsid w:val="00C11692"/>
    <w:rsid w:val="00C11FA7"/>
    <w:rsid w:val="00C137F5"/>
    <w:rsid w:val="00C14929"/>
    <w:rsid w:val="00C14C14"/>
    <w:rsid w:val="00C14C9D"/>
    <w:rsid w:val="00C14FDB"/>
    <w:rsid w:val="00C15223"/>
    <w:rsid w:val="00C158D6"/>
    <w:rsid w:val="00C16A47"/>
    <w:rsid w:val="00C16BEB"/>
    <w:rsid w:val="00C16FEC"/>
    <w:rsid w:val="00C17D8B"/>
    <w:rsid w:val="00C17EF1"/>
    <w:rsid w:val="00C2083F"/>
    <w:rsid w:val="00C20FE8"/>
    <w:rsid w:val="00C215AE"/>
    <w:rsid w:val="00C21A15"/>
    <w:rsid w:val="00C21B0B"/>
    <w:rsid w:val="00C21B72"/>
    <w:rsid w:val="00C21C81"/>
    <w:rsid w:val="00C22434"/>
    <w:rsid w:val="00C22BC2"/>
    <w:rsid w:val="00C248DE"/>
    <w:rsid w:val="00C26620"/>
    <w:rsid w:val="00C268CD"/>
    <w:rsid w:val="00C27B02"/>
    <w:rsid w:val="00C31BCF"/>
    <w:rsid w:val="00C3209E"/>
    <w:rsid w:val="00C3212E"/>
    <w:rsid w:val="00C329FC"/>
    <w:rsid w:val="00C32EAE"/>
    <w:rsid w:val="00C337B7"/>
    <w:rsid w:val="00C33DFB"/>
    <w:rsid w:val="00C3413C"/>
    <w:rsid w:val="00C34C12"/>
    <w:rsid w:val="00C34F3A"/>
    <w:rsid w:val="00C3543A"/>
    <w:rsid w:val="00C358C3"/>
    <w:rsid w:val="00C36252"/>
    <w:rsid w:val="00C36359"/>
    <w:rsid w:val="00C36979"/>
    <w:rsid w:val="00C36E24"/>
    <w:rsid w:val="00C36EEE"/>
    <w:rsid w:val="00C37160"/>
    <w:rsid w:val="00C37594"/>
    <w:rsid w:val="00C40177"/>
    <w:rsid w:val="00C402D3"/>
    <w:rsid w:val="00C4043D"/>
    <w:rsid w:val="00C407F6"/>
    <w:rsid w:val="00C42372"/>
    <w:rsid w:val="00C42557"/>
    <w:rsid w:val="00C43269"/>
    <w:rsid w:val="00C433AE"/>
    <w:rsid w:val="00C43418"/>
    <w:rsid w:val="00C43604"/>
    <w:rsid w:val="00C4361F"/>
    <w:rsid w:val="00C440B5"/>
    <w:rsid w:val="00C445A6"/>
    <w:rsid w:val="00C44C38"/>
    <w:rsid w:val="00C45A3F"/>
    <w:rsid w:val="00C46228"/>
    <w:rsid w:val="00C47796"/>
    <w:rsid w:val="00C478EB"/>
    <w:rsid w:val="00C47B3F"/>
    <w:rsid w:val="00C5007F"/>
    <w:rsid w:val="00C502D6"/>
    <w:rsid w:val="00C51CC5"/>
    <w:rsid w:val="00C51EDB"/>
    <w:rsid w:val="00C52444"/>
    <w:rsid w:val="00C52C13"/>
    <w:rsid w:val="00C5309A"/>
    <w:rsid w:val="00C530DD"/>
    <w:rsid w:val="00C53CD8"/>
    <w:rsid w:val="00C5418F"/>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78F"/>
    <w:rsid w:val="00C67AC5"/>
    <w:rsid w:val="00C67BAA"/>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6AE"/>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405"/>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5F3"/>
    <w:rsid w:val="00CA47C9"/>
    <w:rsid w:val="00CA5B19"/>
    <w:rsid w:val="00CA6115"/>
    <w:rsid w:val="00CA6A05"/>
    <w:rsid w:val="00CA7003"/>
    <w:rsid w:val="00CA76A1"/>
    <w:rsid w:val="00CA7C3F"/>
    <w:rsid w:val="00CB010E"/>
    <w:rsid w:val="00CB285D"/>
    <w:rsid w:val="00CB3A13"/>
    <w:rsid w:val="00CB6213"/>
    <w:rsid w:val="00CB690A"/>
    <w:rsid w:val="00CB6A57"/>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0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510B"/>
    <w:rsid w:val="00D07514"/>
    <w:rsid w:val="00D07B2B"/>
    <w:rsid w:val="00D07C3D"/>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9B"/>
    <w:rsid w:val="00D26EA7"/>
    <w:rsid w:val="00D27255"/>
    <w:rsid w:val="00D27516"/>
    <w:rsid w:val="00D27A9C"/>
    <w:rsid w:val="00D30001"/>
    <w:rsid w:val="00D31DC4"/>
    <w:rsid w:val="00D32641"/>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6755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0B"/>
    <w:rsid w:val="00D8686F"/>
    <w:rsid w:val="00D86FB1"/>
    <w:rsid w:val="00D87094"/>
    <w:rsid w:val="00D8715A"/>
    <w:rsid w:val="00D877E1"/>
    <w:rsid w:val="00D87B7A"/>
    <w:rsid w:val="00D87FA7"/>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4E33"/>
    <w:rsid w:val="00DB5B57"/>
    <w:rsid w:val="00DB65F5"/>
    <w:rsid w:val="00DB6FED"/>
    <w:rsid w:val="00DC05E2"/>
    <w:rsid w:val="00DC0A91"/>
    <w:rsid w:val="00DC1357"/>
    <w:rsid w:val="00DC1B06"/>
    <w:rsid w:val="00DC1B64"/>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48AF"/>
    <w:rsid w:val="00DD5B62"/>
    <w:rsid w:val="00DD5C80"/>
    <w:rsid w:val="00DD6751"/>
    <w:rsid w:val="00DD6A08"/>
    <w:rsid w:val="00DD730C"/>
    <w:rsid w:val="00DE0B06"/>
    <w:rsid w:val="00DE17C6"/>
    <w:rsid w:val="00DE18EF"/>
    <w:rsid w:val="00DE2B7E"/>
    <w:rsid w:val="00DE325F"/>
    <w:rsid w:val="00DE3307"/>
    <w:rsid w:val="00DE4468"/>
    <w:rsid w:val="00DE4D23"/>
    <w:rsid w:val="00DE4FE3"/>
    <w:rsid w:val="00DE5111"/>
    <w:rsid w:val="00DE5EAB"/>
    <w:rsid w:val="00DE6250"/>
    <w:rsid w:val="00DE7508"/>
    <w:rsid w:val="00DE7993"/>
    <w:rsid w:val="00DF0A26"/>
    <w:rsid w:val="00DF0F66"/>
    <w:rsid w:val="00DF16F9"/>
    <w:rsid w:val="00DF1A53"/>
    <w:rsid w:val="00DF1E03"/>
    <w:rsid w:val="00DF2746"/>
    <w:rsid w:val="00DF2C76"/>
    <w:rsid w:val="00DF2E05"/>
    <w:rsid w:val="00DF35F4"/>
    <w:rsid w:val="00DF3D98"/>
    <w:rsid w:val="00DF52D8"/>
    <w:rsid w:val="00DF54A8"/>
    <w:rsid w:val="00DF5771"/>
    <w:rsid w:val="00DF65BD"/>
    <w:rsid w:val="00DF67BA"/>
    <w:rsid w:val="00DF6E9D"/>
    <w:rsid w:val="00DF6E9F"/>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47E77"/>
    <w:rsid w:val="00E5013A"/>
    <w:rsid w:val="00E50E82"/>
    <w:rsid w:val="00E51D2B"/>
    <w:rsid w:val="00E52155"/>
    <w:rsid w:val="00E53DAC"/>
    <w:rsid w:val="00E53ECE"/>
    <w:rsid w:val="00E54D1D"/>
    <w:rsid w:val="00E55670"/>
    <w:rsid w:val="00E557D6"/>
    <w:rsid w:val="00E55CA3"/>
    <w:rsid w:val="00E57CA8"/>
    <w:rsid w:val="00E57E85"/>
    <w:rsid w:val="00E60C18"/>
    <w:rsid w:val="00E61403"/>
    <w:rsid w:val="00E6180D"/>
    <w:rsid w:val="00E618D2"/>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0AA"/>
    <w:rsid w:val="00E74A85"/>
    <w:rsid w:val="00E74FC5"/>
    <w:rsid w:val="00E75367"/>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CF3"/>
    <w:rsid w:val="00EB7E8B"/>
    <w:rsid w:val="00EC1440"/>
    <w:rsid w:val="00EC16D5"/>
    <w:rsid w:val="00EC1D40"/>
    <w:rsid w:val="00EC22E1"/>
    <w:rsid w:val="00EC2FDE"/>
    <w:rsid w:val="00EC319F"/>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30"/>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227"/>
    <w:rsid w:val="00F04630"/>
    <w:rsid w:val="00F04A8A"/>
    <w:rsid w:val="00F0628A"/>
    <w:rsid w:val="00F0699E"/>
    <w:rsid w:val="00F0763C"/>
    <w:rsid w:val="00F0772C"/>
    <w:rsid w:val="00F07A65"/>
    <w:rsid w:val="00F1002C"/>
    <w:rsid w:val="00F117CA"/>
    <w:rsid w:val="00F12167"/>
    <w:rsid w:val="00F135CF"/>
    <w:rsid w:val="00F141F2"/>
    <w:rsid w:val="00F14A96"/>
    <w:rsid w:val="00F14E52"/>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2E7D"/>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1CAD"/>
    <w:rsid w:val="00F4288A"/>
    <w:rsid w:val="00F429BE"/>
    <w:rsid w:val="00F43148"/>
    <w:rsid w:val="00F433B4"/>
    <w:rsid w:val="00F43588"/>
    <w:rsid w:val="00F4369F"/>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B0"/>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96C"/>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3AE4"/>
    <w:rsid w:val="00F84102"/>
    <w:rsid w:val="00F84242"/>
    <w:rsid w:val="00F84248"/>
    <w:rsid w:val="00F8481F"/>
    <w:rsid w:val="00F856F9"/>
    <w:rsid w:val="00F85923"/>
    <w:rsid w:val="00F861C4"/>
    <w:rsid w:val="00F87214"/>
    <w:rsid w:val="00F87591"/>
    <w:rsid w:val="00F877DB"/>
    <w:rsid w:val="00F901CA"/>
    <w:rsid w:val="00F90AD9"/>
    <w:rsid w:val="00F91851"/>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5E0C"/>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D7BFA"/>
    <w:rsid w:val="00FE02EA"/>
    <w:rsid w:val="00FE02FF"/>
    <w:rsid w:val="00FE1569"/>
    <w:rsid w:val="00FE1F7B"/>
    <w:rsid w:val="00FE2D3A"/>
    <w:rsid w:val="00FE367E"/>
    <w:rsid w:val="00FE60EB"/>
    <w:rsid w:val="00FE62D1"/>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31375075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E379E3-2347-410A-B8A3-4F8069E65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1</Pages>
  <Words>1025</Words>
  <Characters>5849</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Samsung3</cp:lastModifiedBy>
  <cp:revision>151</cp:revision>
  <cp:lastPrinted>2018-08-14T17:59:00Z</cp:lastPrinted>
  <dcterms:created xsi:type="dcterms:W3CDTF">2022-10-13T10:18:00Z</dcterms:created>
  <dcterms:modified xsi:type="dcterms:W3CDTF">2023-01-09T09:25:00Z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1665571178</vt:lpwstr>
  </property>
</Properties>
</file>